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45BFD" w:rsidRPr="00AD5CA3" w:rsidRDefault="00145030">
      <w:pPr>
        <w:spacing w:after="300"/>
        <w:rPr>
          <w:lang w:val="en-US"/>
        </w:rPr>
      </w:pPr>
      <w:bookmarkStart w:id="0" w:name="_GoBack"/>
      <w:bookmarkEnd w:id="0"/>
      <w:r w:rsidRPr="00AD5CA3">
        <w:rPr>
          <w:rFonts w:ascii="Helvetica Neue" w:eastAsia="Helvetica Neue" w:hAnsi="Helvetica Neue" w:cs="Helvetica Neue"/>
          <w:b/>
          <w:color w:val="38761D"/>
          <w:sz w:val="52"/>
          <w:lang w:val="en-US"/>
        </w:rPr>
        <w:t>The Adaptive Service Model</w:t>
      </w:r>
      <w:r w:rsidRPr="00AD5CA3">
        <w:rPr>
          <w:rFonts w:ascii="Helvetica Neue" w:eastAsia="Helvetica Neue" w:hAnsi="Helvetica Neue" w:cs="Helvetica Neue"/>
          <w:b/>
          <w:color w:val="38761D"/>
          <w:sz w:val="52"/>
          <w:lang w:val="en-US"/>
        </w:rPr>
        <w:br/>
      </w:r>
      <w:r w:rsidRPr="00AD5CA3">
        <w:rPr>
          <w:rFonts w:ascii="Helvetica Neue" w:eastAsia="Helvetica Neue" w:hAnsi="Helvetica Neue" w:cs="Helvetica Neue"/>
          <w:b/>
          <w:color w:val="38761D"/>
          <w:sz w:val="28"/>
          <w:lang w:val="en-US"/>
        </w:rPr>
        <w:t>Architectural concepts, modelling language and principles</w:t>
      </w:r>
    </w:p>
    <w:p w:rsidR="00245BFD" w:rsidRPr="00AD5CA3" w:rsidRDefault="00145030">
      <w:pPr>
        <w:pStyle w:val="Heading1"/>
        <w:rPr>
          <w:lang w:val="en-US"/>
        </w:rPr>
      </w:pPr>
      <w:bookmarkStart w:id="1" w:name="h.gjdgxs" w:colFirst="0" w:colLast="0"/>
      <w:bookmarkEnd w:id="1"/>
      <w:r w:rsidRPr="00AD5CA3">
        <w:rPr>
          <w:lang w:val="en-US"/>
        </w:rPr>
        <w:t>Introduction</w:t>
      </w:r>
    </w:p>
    <w:p w:rsidR="00245BFD" w:rsidRPr="00AD5CA3" w:rsidRDefault="00145030">
      <w:pPr>
        <w:rPr>
          <w:lang w:val="en-US"/>
        </w:rPr>
      </w:pPr>
      <w:r w:rsidRPr="00AD5CA3">
        <w:rPr>
          <w:rFonts w:ascii="Calibri" w:eastAsia="Calibri" w:hAnsi="Calibri" w:cs="Calibri"/>
          <w:lang w:val="en-US"/>
        </w:rPr>
        <w:t>Future best practice for governing, managing and operating services will be dynamic, emerging, empirical and holistic. Future best practices should not be published as static publications, but should be bodies of knowledge that emerge every day based on in</w:t>
      </w:r>
      <w:r w:rsidRPr="00AD5CA3">
        <w:rPr>
          <w:rFonts w:ascii="Calibri" w:eastAsia="Calibri" w:hAnsi="Calibri" w:cs="Calibri"/>
          <w:lang w:val="en-US"/>
        </w:rPr>
        <w:t>put from real people consuming, brokering or providing real services. Different bodies of knowledge should be aligned with each other to form a well-defined and consistent domain of service management.</w:t>
      </w:r>
    </w:p>
    <w:p w:rsidR="00245BFD" w:rsidRPr="00AD5CA3" w:rsidRDefault="00245BFD">
      <w:pPr>
        <w:rPr>
          <w:lang w:val="en-US"/>
        </w:rPr>
      </w:pPr>
    </w:p>
    <w:p w:rsidR="00245BFD" w:rsidRPr="00AD5CA3" w:rsidRDefault="00145030">
      <w:pPr>
        <w:rPr>
          <w:lang w:val="en-US"/>
        </w:rPr>
      </w:pPr>
      <w:bookmarkStart w:id="2" w:name="h.30j0zll" w:colFirst="0" w:colLast="0"/>
      <w:bookmarkEnd w:id="2"/>
      <w:r w:rsidRPr="00AD5CA3">
        <w:rPr>
          <w:rFonts w:ascii="Calibri" w:eastAsia="Calibri" w:hAnsi="Calibri" w:cs="Calibri"/>
          <w:lang w:val="en-US"/>
        </w:rPr>
        <w:t>Such complex emerging practices need underpinning str</w:t>
      </w:r>
      <w:r w:rsidRPr="00AD5CA3">
        <w:rPr>
          <w:rFonts w:ascii="Calibri" w:eastAsia="Calibri" w:hAnsi="Calibri" w:cs="Calibri"/>
          <w:lang w:val="en-US"/>
        </w:rPr>
        <w:t>uctures. There is a need for a ‘spinal cord’ for the practices to develop and grow. That is the intention of the Adaptive Service Model. The Taking Service Forward initiative sees the need for a basis for co-creation and crowd-sourcing of future service ma</w:t>
      </w:r>
      <w:r w:rsidRPr="00AD5CA3">
        <w:rPr>
          <w:rFonts w:ascii="Calibri" w:eastAsia="Calibri" w:hAnsi="Calibri" w:cs="Calibri"/>
          <w:lang w:val="en-US"/>
        </w:rPr>
        <w:t>nagement best practices. And we hope that our initiative may give birth to the structures supporting that vision.</w:t>
      </w:r>
    </w:p>
    <w:p w:rsidR="00245BFD" w:rsidRPr="00AD5CA3" w:rsidRDefault="00145030">
      <w:pPr>
        <w:pStyle w:val="Heading1"/>
        <w:rPr>
          <w:lang w:val="en-US"/>
        </w:rPr>
      </w:pPr>
      <w:bookmarkStart w:id="3" w:name="h.1fob9te" w:colFirst="0" w:colLast="0"/>
      <w:bookmarkEnd w:id="3"/>
      <w:r w:rsidRPr="00AD5CA3">
        <w:rPr>
          <w:lang w:val="en-US"/>
        </w:rPr>
        <w:t>Contents</w:t>
      </w:r>
    </w:p>
    <w:p w:rsidR="00245BFD" w:rsidRPr="00AD5CA3" w:rsidRDefault="00145030">
      <w:pPr>
        <w:ind w:left="360"/>
        <w:rPr>
          <w:lang w:val="en-US"/>
        </w:rPr>
      </w:pPr>
      <w:hyperlink w:anchor="h.gjdgxs">
        <w:r w:rsidRPr="00AD5CA3">
          <w:rPr>
            <w:rFonts w:ascii="Calibri" w:eastAsia="Calibri" w:hAnsi="Calibri" w:cs="Calibri"/>
            <w:color w:val="1155CC"/>
            <w:u w:val="single"/>
            <w:lang w:val="en-US"/>
          </w:rPr>
          <w:t>Introduction</w:t>
        </w:r>
      </w:hyperlink>
    </w:p>
    <w:p w:rsidR="00245BFD" w:rsidRPr="00AD5CA3" w:rsidRDefault="00145030">
      <w:pPr>
        <w:ind w:left="360"/>
        <w:rPr>
          <w:lang w:val="en-US"/>
        </w:rPr>
      </w:pPr>
      <w:hyperlink w:anchor="h.1fob9te">
        <w:r w:rsidRPr="00AD5CA3">
          <w:rPr>
            <w:rFonts w:ascii="Calibri" w:eastAsia="Calibri" w:hAnsi="Calibri" w:cs="Calibri"/>
            <w:color w:val="1155CC"/>
            <w:u w:val="single"/>
            <w:lang w:val="en-US"/>
          </w:rPr>
          <w:t>Contents</w:t>
        </w:r>
      </w:hyperlink>
    </w:p>
    <w:p w:rsidR="00245BFD" w:rsidRPr="00AD5CA3" w:rsidRDefault="00145030">
      <w:pPr>
        <w:ind w:left="360"/>
        <w:rPr>
          <w:lang w:val="en-US"/>
        </w:rPr>
      </w:pPr>
      <w:hyperlink w:anchor="h.3znysh7">
        <w:r w:rsidRPr="00AD5CA3">
          <w:rPr>
            <w:rFonts w:ascii="Calibri" w:eastAsia="Calibri" w:hAnsi="Calibri" w:cs="Calibri"/>
            <w:color w:val="1155CC"/>
            <w:u w:val="single"/>
            <w:lang w:val="en-US"/>
          </w:rPr>
          <w:t>Overview</w:t>
        </w:r>
      </w:hyperlink>
    </w:p>
    <w:p w:rsidR="00245BFD" w:rsidRPr="00AD5CA3" w:rsidRDefault="00145030">
      <w:pPr>
        <w:ind w:left="360"/>
        <w:rPr>
          <w:lang w:val="en-US"/>
        </w:rPr>
      </w:pPr>
      <w:hyperlink w:anchor="h.2et92p0">
        <w:r w:rsidRPr="00AD5CA3">
          <w:rPr>
            <w:rFonts w:ascii="Calibri" w:eastAsia="Calibri" w:hAnsi="Calibri" w:cs="Calibri"/>
            <w:color w:val="1155CC"/>
            <w:u w:val="single"/>
            <w:lang w:val="en-US"/>
          </w:rPr>
          <w:t>Scope</w:t>
        </w:r>
      </w:hyperlink>
    </w:p>
    <w:p w:rsidR="00245BFD" w:rsidRPr="00AD5CA3" w:rsidRDefault="00145030">
      <w:pPr>
        <w:ind w:left="360"/>
        <w:rPr>
          <w:lang w:val="en-US"/>
        </w:rPr>
      </w:pPr>
      <w:hyperlink w:anchor="h.tyjcwt">
        <w:r w:rsidRPr="00AD5CA3">
          <w:rPr>
            <w:rFonts w:ascii="Calibri" w:eastAsia="Calibri" w:hAnsi="Calibri" w:cs="Calibri"/>
            <w:color w:val="1155CC"/>
            <w:u w:val="single"/>
            <w:lang w:val="en-US"/>
          </w:rPr>
          <w:t>Basic architectural concepts</w:t>
        </w:r>
      </w:hyperlink>
    </w:p>
    <w:p w:rsidR="00245BFD" w:rsidRPr="00AD5CA3" w:rsidRDefault="00145030">
      <w:pPr>
        <w:ind w:left="360"/>
        <w:rPr>
          <w:lang w:val="en-US"/>
        </w:rPr>
      </w:pPr>
      <w:hyperlink w:anchor="h.3dy6vkm">
        <w:r w:rsidRPr="00AD5CA3">
          <w:rPr>
            <w:rFonts w:ascii="Calibri" w:eastAsia="Calibri" w:hAnsi="Calibri" w:cs="Calibri"/>
            <w:color w:val="1155CC"/>
            <w:u w:val="single"/>
            <w:lang w:val="en-US"/>
          </w:rPr>
          <w:t>Modelling language</w:t>
        </w:r>
      </w:hyperlink>
    </w:p>
    <w:p w:rsidR="00245BFD" w:rsidRPr="00AD5CA3" w:rsidRDefault="00145030">
      <w:pPr>
        <w:ind w:left="360"/>
        <w:rPr>
          <w:lang w:val="en-US"/>
        </w:rPr>
      </w:pPr>
      <w:hyperlink w:anchor="h.17dp8vu">
        <w:r w:rsidRPr="00AD5CA3">
          <w:rPr>
            <w:rFonts w:ascii="Calibri" w:eastAsia="Calibri" w:hAnsi="Calibri" w:cs="Calibri"/>
            <w:color w:val="1155CC"/>
            <w:u w:val="single"/>
            <w:lang w:val="en-US"/>
          </w:rPr>
          <w:t>Views and viewpoints</w:t>
        </w:r>
      </w:hyperlink>
    </w:p>
    <w:p w:rsidR="00245BFD" w:rsidRPr="00AD5CA3" w:rsidRDefault="00145030">
      <w:pPr>
        <w:ind w:left="360"/>
        <w:rPr>
          <w:lang w:val="en-US"/>
        </w:rPr>
      </w:pPr>
      <w:hyperlink w:anchor="h.3rdcrjn">
        <w:r w:rsidRPr="00AD5CA3">
          <w:rPr>
            <w:rFonts w:ascii="Calibri" w:eastAsia="Calibri" w:hAnsi="Calibri" w:cs="Calibri"/>
            <w:color w:val="1155CC"/>
            <w:u w:val="single"/>
            <w:lang w:val="en-US"/>
          </w:rPr>
          <w:t>Constraints</w:t>
        </w:r>
      </w:hyperlink>
    </w:p>
    <w:p w:rsidR="00245BFD" w:rsidRPr="00AD5CA3" w:rsidRDefault="00145030">
      <w:pPr>
        <w:ind w:left="360"/>
        <w:rPr>
          <w:lang w:val="en-US"/>
        </w:rPr>
      </w:pPr>
      <w:hyperlink w:anchor="h.26in1rg">
        <w:r w:rsidRPr="00AD5CA3">
          <w:rPr>
            <w:rFonts w:ascii="Calibri" w:eastAsia="Calibri" w:hAnsi="Calibri" w:cs="Calibri"/>
            <w:color w:val="1155CC"/>
            <w:u w:val="single"/>
            <w:lang w:val="en-US"/>
          </w:rPr>
          <w:t>Modelling tool</w:t>
        </w:r>
      </w:hyperlink>
    </w:p>
    <w:p w:rsidR="00245BFD" w:rsidRPr="00AD5CA3" w:rsidRDefault="00145030">
      <w:pPr>
        <w:ind w:left="360"/>
        <w:rPr>
          <w:lang w:val="en-US"/>
        </w:rPr>
      </w:pPr>
      <w:hyperlink w:anchor="h.lnxbz9">
        <w:r w:rsidRPr="00AD5CA3">
          <w:rPr>
            <w:rFonts w:ascii="Calibri" w:eastAsia="Calibri" w:hAnsi="Calibri" w:cs="Calibri"/>
            <w:color w:val="1155CC"/>
            <w:u w:val="single"/>
            <w:lang w:val="en-US"/>
          </w:rPr>
          <w:t>Architecture principles</w:t>
        </w:r>
      </w:hyperlink>
    </w:p>
    <w:p w:rsidR="00245BFD" w:rsidRPr="00AD5CA3" w:rsidRDefault="00145030">
      <w:pPr>
        <w:ind w:left="360"/>
        <w:rPr>
          <w:lang w:val="en-US"/>
        </w:rPr>
      </w:pPr>
      <w:hyperlink w:anchor="h.94eyfpn92f8v">
        <w:r w:rsidRPr="00AD5CA3">
          <w:rPr>
            <w:rFonts w:ascii="Calibri" w:eastAsia="Calibri" w:hAnsi="Calibri" w:cs="Calibri"/>
            <w:color w:val="1155CC"/>
            <w:u w:val="single"/>
            <w:lang w:val="en-US"/>
          </w:rPr>
          <w:t>Further reading</w:t>
        </w:r>
      </w:hyperlink>
    </w:p>
    <w:p w:rsidR="00245BFD" w:rsidRPr="00AD5CA3" w:rsidRDefault="00145030">
      <w:pPr>
        <w:ind w:left="360"/>
        <w:rPr>
          <w:lang w:val="en-US"/>
        </w:rPr>
      </w:pPr>
      <w:hyperlink w:anchor="h.tdbyl1ajl8ez">
        <w:r w:rsidRPr="00AD5CA3">
          <w:rPr>
            <w:rFonts w:ascii="Calibri" w:eastAsia="Calibri" w:hAnsi="Calibri" w:cs="Calibri"/>
            <w:color w:val="1155CC"/>
            <w:u w:val="single"/>
            <w:lang w:val="en-US"/>
          </w:rPr>
          <w:t>Connect with us</w:t>
        </w:r>
      </w:hyperlink>
    </w:p>
    <w:p w:rsidR="00245BFD" w:rsidRPr="00AD5CA3" w:rsidRDefault="00145030">
      <w:pPr>
        <w:ind w:left="360"/>
        <w:rPr>
          <w:lang w:val="en-US"/>
        </w:rPr>
      </w:pPr>
      <w:hyperlink w:anchor="h.dmoqw0r8dbjy">
        <w:r w:rsidRPr="00AD5CA3">
          <w:rPr>
            <w:rFonts w:ascii="Calibri" w:eastAsia="Calibri" w:hAnsi="Calibri" w:cs="Calibri"/>
            <w:color w:val="1155CC"/>
            <w:u w:val="single"/>
            <w:lang w:val="en-US"/>
          </w:rPr>
          <w:t>Appendix – Other ArchiMate concepts</w:t>
        </w:r>
      </w:hyperlink>
    </w:p>
    <w:p w:rsidR="00245BFD" w:rsidRPr="00AD5CA3" w:rsidRDefault="00145030">
      <w:pPr>
        <w:ind w:left="360"/>
        <w:rPr>
          <w:lang w:val="en-US"/>
        </w:rPr>
      </w:pPr>
      <w:hyperlink w:anchor="h.z337ya">
        <w:r w:rsidRPr="00AD5CA3">
          <w:rPr>
            <w:rFonts w:ascii="Calibri" w:eastAsia="Calibri" w:hAnsi="Calibri" w:cs="Calibri"/>
            <w:color w:val="1155CC"/>
            <w:u w:val="single"/>
            <w:lang w:val="en-US"/>
          </w:rPr>
          <w:t>Document Change Control</w:t>
        </w:r>
      </w:hyperlink>
    </w:p>
    <w:p w:rsidR="00245BFD" w:rsidRPr="00AD5CA3" w:rsidRDefault="00145030">
      <w:pPr>
        <w:rPr>
          <w:lang w:val="en-US"/>
        </w:rPr>
      </w:pPr>
      <w:hyperlink r:id="rId7" w:anchor="_Toc377394048"/>
    </w:p>
    <w:p w:rsidR="00245BFD" w:rsidRPr="00AD5CA3" w:rsidRDefault="00145030">
      <w:pPr>
        <w:rPr>
          <w:lang w:val="en-US"/>
        </w:rPr>
      </w:pPr>
      <w:r w:rsidRPr="00AD5CA3">
        <w:rPr>
          <w:lang w:val="en-US"/>
        </w:rPr>
        <w:br w:type="page"/>
      </w:r>
    </w:p>
    <w:p w:rsidR="00245BFD" w:rsidRPr="00AD5CA3" w:rsidRDefault="00145030">
      <w:pPr>
        <w:spacing w:after="200" w:line="276" w:lineRule="auto"/>
        <w:rPr>
          <w:lang w:val="en-US"/>
        </w:rPr>
      </w:pPr>
      <w:hyperlink r:id="rId8" w:anchor="_Toc377394048"/>
    </w:p>
    <w:p w:rsidR="00245BFD" w:rsidRPr="00AD5CA3" w:rsidRDefault="00145030">
      <w:pPr>
        <w:pStyle w:val="Heading1"/>
        <w:rPr>
          <w:lang w:val="en-US"/>
        </w:rPr>
      </w:pPr>
      <w:bookmarkStart w:id="4" w:name="h.3znysh7" w:colFirst="0" w:colLast="0"/>
      <w:bookmarkEnd w:id="4"/>
      <w:r w:rsidRPr="00AD5CA3">
        <w:rPr>
          <w:lang w:val="en-US"/>
        </w:rPr>
        <w:t>Overview</w:t>
      </w:r>
    </w:p>
    <w:p w:rsidR="00245BFD" w:rsidRPr="00AD5CA3" w:rsidRDefault="00145030">
      <w:pPr>
        <w:rPr>
          <w:lang w:val="en-US"/>
        </w:rPr>
      </w:pPr>
      <w:r w:rsidRPr="00AD5CA3">
        <w:rPr>
          <w:rFonts w:ascii="Calibri" w:eastAsia="Calibri" w:hAnsi="Calibri" w:cs="Calibri"/>
          <w:lang w:val="en-US"/>
        </w:rPr>
        <w:t>The Adaptive Service Model (ASM) is a generic reference arch</w:t>
      </w:r>
      <w:r w:rsidRPr="00AD5CA3">
        <w:rPr>
          <w:rFonts w:ascii="Calibri" w:eastAsia="Calibri" w:hAnsi="Calibri" w:cs="Calibri"/>
          <w:lang w:val="en-US"/>
        </w:rPr>
        <w:t xml:space="preserve">itecture for service governance, management and operation. It is intended that organizations use it as a basis for creating more detailed domain and industry-specific architectures and ontologies, amongst other applications. </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The service model is adaptive</w:t>
      </w:r>
      <w:r w:rsidRPr="00AD5CA3">
        <w:rPr>
          <w:rFonts w:ascii="Calibri" w:eastAsia="Calibri" w:hAnsi="Calibri" w:cs="Calibri"/>
          <w:lang w:val="en-US"/>
        </w:rPr>
        <w:t xml:space="preserve"> in several ways:</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It is adapted as the community participates in its design and evolution</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It needs to be adapted, by instantiation, to individual stakeholder situations</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Innovation among stakeholders contributes to the adaptation of the model</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Changes in industry knowledge, maturity, technology and other factors may lead to portions of the model becoming obsolescent.</w:t>
      </w:r>
    </w:p>
    <w:p w:rsidR="00245BFD" w:rsidRPr="00AD5CA3" w:rsidRDefault="00245BFD">
      <w:pPr>
        <w:spacing w:line="276" w:lineRule="auto"/>
        <w:rPr>
          <w:lang w:val="en-US"/>
        </w:rPr>
      </w:pPr>
    </w:p>
    <w:p w:rsidR="00245BFD" w:rsidRDefault="00145030">
      <w:pPr>
        <w:jc w:val="center"/>
      </w:pPr>
      <w:r>
        <w:rPr>
          <w:noProof/>
        </w:rPr>
        <w:drawing>
          <wp:inline distT="114300" distB="114300" distL="114300" distR="114300">
            <wp:extent cx="4572000" cy="4838700"/>
            <wp:effectExtent l="0" t="0" r="0" b="0"/>
            <wp:docPr id="61"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9"/>
                    <a:srcRect/>
                    <a:stretch>
                      <a:fillRect/>
                    </a:stretch>
                  </pic:blipFill>
                  <pic:spPr>
                    <a:xfrm>
                      <a:off x="0" y="0"/>
                      <a:ext cx="4572000" cy="4838700"/>
                    </a:xfrm>
                    <a:prstGeom prst="rect">
                      <a:avLst/>
                    </a:prstGeom>
                    <a:ln/>
                  </pic:spPr>
                </pic:pic>
              </a:graphicData>
            </a:graphic>
          </wp:inline>
        </w:drawing>
      </w:r>
    </w:p>
    <w:p w:rsidR="00245BFD" w:rsidRDefault="00245BFD"/>
    <w:p w:rsidR="00245BFD" w:rsidRPr="00AD5CA3" w:rsidRDefault="00145030">
      <w:pPr>
        <w:rPr>
          <w:lang w:val="en-US"/>
        </w:rPr>
      </w:pPr>
      <w:r w:rsidRPr="00AD5CA3">
        <w:rPr>
          <w:rFonts w:ascii="Calibri" w:eastAsia="Calibri" w:hAnsi="Calibri" w:cs="Calibri"/>
          <w:lang w:val="en-US"/>
        </w:rPr>
        <w:t>The Adaptive Service Model itself consists of three levels:</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lastRenderedPageBreak/>
        <w:t>The meta model. Specifies generic classes of entities (e.g. servic</w:t>
      </w:r>
      <w:r w:rsidRPr="00AD5CA3">
        <w:rPr>
          <w:rFonts w:ascii="Calibri" w:eastAsia="Calibri" w:hAnsi="Calibri" w:cs="Calibri"/>
          <w:lang w:val="en-US"/>
        </w:rPr>
        <w:t xml:space="preserve">e, relationship, agreement, capability, process, actor, role, plan, information, etc.), their properties and their direct and derived relations </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The detailed model. Specifies specific entities and relations (e.g. specific processes such as Incident Managem</w:t>
      </w:r>
      <w:r w:rsidRPr="00AD5CA3">
        <w:rPr>
          <w:rFonts w:ascii="Calibri" w:eastAsia="Calibri" w:hAnsi="Calibri" w:cs="Calibri"/>
          <w:lang w:val="en-US"/>
        </w:rPr>
        <w:t>ent, specific roles such as Service Level Manager, etc.) for some or all of the classes of entities in the meta model</w:t>
      </w:r>
    </w:p>
    <w:p w:rsidR="00245BFD" w:rsidRDefault="00145030">
      <w:pPr>
        <w:numPr>
          <w:ilvl w:val="0"/>
          <w:numId w:val="3"/>
        </w:numPr>
        <w:spacing w:line="276" w:lineRule="auto"/>
        <w:ind w:hanging="358"/>
      </w:pPr>
      <w:r w:rsidRPr="00AD5CA3">
        <w:rPr>
          <w:rFonts w:ascii="Calibri" w:eastAsia="Calibri" w:hAnsi="Calibri" w:cs="Calibri"/>
          <w:lang w:val="en-US"/>
        </w:rPr>
        <w:t xml:space="preserve">The ontology. Defines the detailed protocol of interoperability, i.e. interfaces or exchange formats between the entities in the detailed </w:t>
      </w:r>
      <w:r w:rsidRPr="00AD5CA3">
        <w:rPr>
          <w:rFonts w:ascii="Calibri" w:eastAsia="Calibri" w:hAnsi="Calibri" w:cs="Calibri"/>
          <w:lang w:val="en-US"/>
        </w:rPr>
        <w:t xml:space="preserve">model. </w:t>
      </w:r>
      <w:r>
        <w:rPr>
          <w:rFonts w:ascii="Calibri" w:eastAsia="Calibri" w:hAnsi="Calibri" w:cs="Calibri"/>
        </w:rPr>
        <w:t>(e.g. detailed message format for incident exchange)</w:t>
      </w:r>
    </w:p>
    <w:p w:rsidR="00245BFD" w:rsidRDefault="00245BFD"/>
    <w:p w:rsidR="00245BFD" w:rsidRPr="00AD5CA3" w:rsidRDefault="00145030">
      <w:pPr>
        <w:rPr>
          <w:lang w:val="en-US"/>
        </w:rPr>
      </w:pPr>
      <w:r w:rsidRPr="00AD5CA3">
        <w:rPr>
          <w:rFonts w:ascii="Calibri" w:eastAsia="Calibri" w:hAnsi="Calibri" w:cs="Calibri"/>
          <w:lang w:val="en-US"/>
        </w:rPr>
        <w:t>The Adaptive Service Model will not include particular instantiations, such as ITIL, ISO/IEC 20000, USMbok or ISM.</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 xml:space="preserve">At a very high abstraction level, the Adaptive Service Model can be summarized </w:t>
      </w:r>
      <w:r w:rsidRPr="00AD5CA3">
        <w:rPr>
          <w:rFonts w:ascii="Calibri" w:eastAsia="Calibri" w:hAnsi="Calibri" w:cs="Calibri"/>
          <w:lang w:val="en-US"/>
        </w:rPr>
        <w:t>as follows:</w:t>
      </w:r>
    </w:p>
    <w:p w:rsidR="00245BFD" w:rsidRPr="00AD5CA3" w:rsidRDefault="00245BFD">
      <w:pPr>
        <w:rPr>
          <w:lang w:val="en-US"/>
        </w:rPr>
      </w:pPr>
    </w:p>
    <w:p w:rsidR="00245BFD" w:rsidRDefault="00145030">
      <w:r>
        <w:rPr>
          <w:noProof/>
        </w:rPr>
        <w:drawing>
          <wp:inline distT="114300" distB="114300" distL="114300" distR="114300">
            <wp:extent cx="5276850" cy="3962400"/>
            <wp:effectExtent l="0" t="0" r="0" b="0"/>
            <wp:docPr id="60" name="image124.png" descr="Adaptive Service Model - Abstraction - Diagram v0.14.png"/>
            <wp:cNvGraphicFramePr/>
            <a:graphic xmlns:a="http://schemas.openxmlformats.org/drawingml/2006/main">
              <a:graphicData uri="http://schemas.openxmlformats.org/drawingml/2006/picture">
                <pic:pic xmlns:pic="http://schemas.openxmlformats.org/drawingml/2006/picture">
                  <pic:nvPicPr>
                    <pic:cNvPr id="0" name="image124.png" descr="Adaptive Service Model - Abstraction - Diagram v0.14.png"/>
                    <pic:cNvPicPr preferRelativeResize="0"/>
                  </pic:nvPicPr>
                  <pic:blipFill>
                    <a:blip r:embed="rId10"/>
                    <a:srcRect/>
                    <a:stretch>
                      <a:fillRect/>
                    </a:stretch>
                  </pic:blipFill>
                  <pic:spPr>
                    <a:xfrm>
                      <a:off x="0" y="0"/>
                      <a:ext cx="5276850" cy="3962400"/>
                    </a:xfrm>
                    <a:prstGeom prst="rect">
                      <a:avLst/>
                    </a:prstGeom>
                    <a:ln/>
                  </pic:spPr>
                </pic:pic>
              </a:graphicData>
            </a:graphic>
          </wp:inline>
        </w:drawing>
      </w:r>
    </w:p>
    <w:p w:rsidR="00245BFD" w:rsidRDefault="00245BFD"/>
    <w:p w:rsidR="00245BFD" w:rsidRPr="00AD5CA3" w:rsidRDefault="00145030">
      <w:pPr>
        <w:pStyle w:val="Heading1"/>
        <w:rPr>
          <w:lang w:val="en-US"/>
        </w:rPr>
      </w:pPr>
      <w:bookmarkStart w:id="5" w:name="h.2et92p0" w:colFirst="0" w:colLast="0"/>
      <w:bookmarkEnd w:id="5"/>
      <w:r w:rsidRPr="00AD5CA3">
        <w:rPr>
          <w:lang w:val="en-US"/>
        </w:rPr>
        <w:t>Scope</w:t>
      </w:r>
    </w:p>
    <w:p w:rsidR="00245BFD" w:rsidRPr="00AD5CA3" w:rsidRDefault="00145030">
      <w:pPr>
        <w:rPr>
          <w:lang w:val="en-US"/>
        </w:rPr>
      </w:pPr>
      <w:r w:rsidRPr="00AD5CA3">
        <w:rPr>
          <w:rFonts w:ascii="Calibri" w:eastAsia="Calibri" w:hAnsi="Calibri" w:cs="Calibri"/>
          <w:lang w:val="en-US"/>
        </w:rPr>
        <w:t xml:space="preserve">The scope of the Adaptive Service Model includes all types of services. The model is therefore not restricted to services enabled by information technology or services </w:t>
      </w:r>
      <w:r w:rsidRPr="00AD5CA3">
        <w:rPr>
          <w:rFonts w:ascii="Calibri" w:eastAsia="Calibri" w:hAnsi="Calibri" w:cs="Calibri"/>
          <w:lang w:val="en-US"/>
        </w:rPr>
        <w:lastRenderedPageBreak/>
        <w:t xml:space="preserve">that exist in a business context. </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Even though the model is not l</w:t>
      </w:r>
      <w:r w:rsidRPr="00AD5CA3">
        <w:rPr>
          <w:rFonts w:ascii="Calibri" w:eastAsia="Calibri" w:hAnsi="Calibri" w:cs="Calibri"/>
          <w:lang w:val="en-US"/>
        </w:rPr>
        <w:t xml:space="preserve">imited to an enterprise context, it is still aligned as far as possible to existing enterprise architecture meta models, such as the ArchiMate meta model, the TOGAF meta model (with the service extension), OBASHI etc. </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The model takes the service consumer</w:t>
      </w:r>
      <w:r w:rsidRPr="00AD5CA3">
        <w:rPr>
          <w:rFonts w:ascii="Calibri" w:eastAsia="Calibri" w:hAnsi="Calibri" w:cs="Calibri"/>
          <w:lang w:val="en-US"/>
        </w:rPr>
        <w:t xml:space="preserve"> perspective as much as the service provider’s view and it focuses on service relation, interaction and enabling capabilities as much as on the embedded service resources. </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 xml:space="preserve">In summary, the model should be as relevant for a service provider such as Google </w:t>
      </w:r>
      <w:r w:rsidRPr="00AD5CA3">
        <w:rPr>
          <w:rFonts w:ascii="Calibri" w:eastAsia="Calibri" w:hAnsi="Calibri" w:cs="Calibri"/>
          <w:lang w:val="en-US"/>
        </w:rPr>
        <w:t>providing services that are heavily dependent on information technology as for you, when you ask your kids to wash the dishes at home.</w:t>
      </w:r>
    </w:p>
    <w:p w:rsidR="00245BFD" w:rsidRPr="00AD5CA3" w:rsidRDefault="00145030">
      <w:pPr>
        <w:pStyle w:val="Heading1"/>
        <w:rPr>
          <w:lang w:val="en-US"/>
        </w:rPr>
      </w:pPr>
      <w:bookmarkStart w:id="6" w:name="h.tyjcwt" w:colFirst="0" w:colLast="0"/>
      <w:bookmarkEnd w:id="6"/>
      <w:r w:rsidRPr="00AD5CA3">
        <w:rPr>
          <w:lang w:val="en-US"/>
        </w:rPr>
        <w:t>Basic architectural concepts</w:t>
      </w:r>
    </w:p>
    <w:p w:rsidR="00245BFD" w:rsidRPr="00AD5CA3" w:rsidRDefault="00145030">
      <w:pPr>
        <w:rPr>
          <w:lang w:val="en-US"/>
        </w:rPr>
      </w:pPr>
      <w:r w:rsidRPr="00AD5CA3">
        <w:rPr>
          <w:rFonts w:ascii="Calibri" w:eastAsia="Calibri" w:hAnsi="Calibri" w:cs="Calibri"/>
          <w:lang w:val="en-US"/>
        </w:rPr>
        <w:t xml:space="preserve">The architecture includes the following elements: Entity classes, entities, entity attributes, relations, relation attributes, viewpoints and views. </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The architecture uses the following definitions for the elements used to describe the architecture (based</w:t>
      </w:r>
      <w:r w:rsidRPr="00AD5CA3">
        <w:rPr>
          <w:rFonts w:ascii="Calibri" w:eastAsia="Calibri" w:hAnsi="Calibri" w:cs="Calibri"/>
          <w:lang w:val="en-US"/>
        </w:rPr>
        <w:t xml:space="preserve"> on ISO/IEC 42010, TOGAF, ArchiMate 2.1 et. al.):</w:t>
      </w:r>
    </w:p>
    <w:p w:rsidR="00245BFD" w:rsidRPr="00AD5CA3" w:rsidRDefault="00245BFD">
      <w:pPr>
        <w:rPr>
          <w:lang w:val="en-US"/>
        </w:rPr>
      </w:pPr>
    </w:p>
    <w:tbl>
      <w:tblPr>
        <w:tblStyle w:val="a"/>
        <w:tblW w:w="8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35"/>
        <w:gridCol w:w="6205"/>
      </w:tblGrid>
      <w:tr w:rsidR="00245BFD">
        <w:tc>
          <w:tcPr>
            <w:tcW w:w="2235" w:type="dxa"/>
            <w:tcMar>
              <w:top w:w="100" w:type="dxa"/>
              <w:left w:w="108" w:type="dxa"/>
              <w:bottom w:w="100" w:type="dxa"/>
              <w:right w:w="108" w:type="dxa"/>
            </w:tcMar>
          </w:tcPr>
          <w:p w:rsidR="00245BFD" w:rsidRDefault="00145030">
            <w:r>
              <w:rPr>
                <w:rFonts w:ascii="Calibri" w:eastAsia="Calibri" w:hAnsi="Calibri" w:cs="Calibri"/>
                <w:b/>
                <w:sz w:val="22"/>
              </w:rPr>
              <w:t>Term</w:t>
            </w:r>
          </w:p>
        </w:tc>
        <w:tc>
          <w:tcPr>
            <w:tcW w:w="6205" w:type="dxa"/>
            <w:tcMar>
              <w:top w:w="100" w:type="dxa"/>
              <w:left w:w="108" w:type="dxa"/>
              <w:bottom w:w="100" w:type="dxa"/>
              <w:right w:w="108" w:type="dxa"/>
            </w:tcMar>
          </w:tcPr>
          <w:p w:rsidR="00245BFD" w:rsidRDefault="00145030">
            <w:r>
              <w:rPr>
                <w:rFonts w:ascii="Calibri" w:eastAsia="Calibri" w:hAnsi="Calibri" w:cs="Calibri"/>
                <w:b/>
                <w:sz w:val="22"/>
              </w:rPr>
              <w:t>Definition</w:t>
            </w:r>
          </w:p>
        </w:tc>
      </w:tr>
      <w:tr w:rsidR="00245BFD">
        <w:tc>
          <w:tcPr>
            <w:tcW w:w="2235" w:type="dxa"/>
            <w:tcMar>
              <w:top w:w="100" w:type="dxa"/>
              <w:left w:w="108" w:type="dxa"/>
              <w:bottom w:w="100" w:type="dxa"/>
              <w:right w:w="108" w:type="dxa"/>
            </w:tcMar>
          </w:tcPr>
          <w:p w:rsidR="00245BFD" w:rsidRDefault="00145030">
            <w:r>
              <w:rPr>
                <w:rFonts w:ascii="Calibri" w:eastAsia="Calibri" w:hAnsi="Calibri" w:cs="Calibri"/>
                <w:sz w:val="22"/>
              </w:rPr>
              <w:t>Entity</w:t>
            </w:r>
          </w:p>
        </w:tc>
        <w:tc>
          <w:tcPr>
            <w:tcW w:w="6205" w:type="dxa"/>
            <w:tcMar>
              <w:top w:w="100" w:type="dxa"/>
              <w:left w:w="108" w:type="dxa"/>
              <w:bottom w:w="100" w:type="dxa"/>
              <w:right w:w="108" w:type="dxa"/>
            </w:tcMar>
          </w:tcPr>
          <w:p w:rsidR="00245BFD" w:rsidRDefault="00145030">
            <w:r w:rsidRPr="00AD5CA3">
              <w:rPr>
                <w:rFonts w:ascii="Calibri" w:eastAsia="Calibri" w:hAnsi="Calibri" w:cs="Calibri"/>
                <w:sz w:val="22"/>
                <w:lang w:val="en-US"/>
              </w:rPr>
              <w:t xml:space="preserve">May be defined as a thing which is recognized as being capable of an independent existence and which can be uniquely identified. An entity may be an </w:t>
            </w:r>
            <w:r w:rsidRPr="00AD5CA3">
              <w:rPr>
                <w:rFonts w:ascii="Calibri" w:eastAsia="Calibri" w:hAnsi="Calibri" w:cs="Calibri"/>
                <w:i/>
                <w:sz w:val="22"/>
                <w:lang w:val="en-US"/>
              </w:rPr>
              <w:t>object</w:t>
            </w:r>
            <w:r w:rsidRPr="00AD5CA3">
              <w:rPr>
                <w:rFonts w:ascii="Calibri" w:eastAsia="Calibri" w:hAnsi="Calibri" w:cs="Calibri"/>
                <w:sz w:val="22"/>
                <w:lang w:val="en-US"/>
              </w:rPr>
              <w:t xml:space="preserve">, an </w:t>
            </w:r>
            <w:r w:rsidRPr="00AD5CA3">
              <w:rPr>
                <w:rFonts w:ascii="Calibri" w:eastAsia="Calibri" w:hAnsi="Calibri" w:cs="Calibri"/>
                <w:i/>
                <w:sz w:val="22"/>
                <w:lang w:val="en-US"/>
              </w:rPr>
              <w:t>event</w:t>
            </w:r>
            <w:r w:rsidRPr="00AD5CA3">
              <w:rPr>
                <w:rFonts w:ascii="Calibri" w:eastAsia="Calibri" w:hAnsi="Calibri" w:cs="Calibri"/>
                <w:sz w:val="22"/>
                <w:lang w:val="en-US"/>
              </w:rPr>
              <w:t xml:space="preserve">, or a </w:t>
            </w:r>
            <w:r w:rsidRPr="00AD5CA3">
              <w:rPr>
                <w:rFonts w:ascii="Calibri" w:eastAsia="Calibri" w:hAnsi="Calibri" w:cs="Calibri"/>
                <w:i/>
                <w:sz w:val="22"/>
                <w:lang w:val="en-US"/>
              </w:rPr>
              <w:t>concept</w:t>
            </w:r>
            <w:r w:rsidRPr="00AD5CA3">
              <w:rPr>
                <w:rFonts w:ascii="Calibri" w:eastAsia="Calibri" w:hAnsi="Calibri" w:cs="Calibri"/>
                <w:sz w:val="22"/>
                <w:lang w:val="en-US"/>
              </w:rPr>
              <w:t xml:space="preserve">. </w:t>
            </w:r>
            <w:r>
              <w:rPr>
                <w:rFonts w:ascii="Calibri" w:eastAsia="Calibri" w:hAnsi="Calibri" w:cs="Calibri"/>
                <w:sz w:val="22"/>
              </w:rPr>
              <w:t xml:space="preserve">Entities can be thought of as nouns. </w:t>
            </w:r>
          </w:p>
        </w:tc>
      </w:tr>
      <w:tr w:rsidR="00245BFD" w:rsidRPr="00AD5CA3">
        <w:tc>
          <w:tcPr>
            <w:tcW w:w="2235" w:type="dxa"/>
            <w:tcMar>
              <w:top w:w="100" w:type="dxa"/>
              <w:left w:w="108" w:type="dxa"/>
              <w:bottom w:w="100" w:type="dxa"/>
              <w:right w:w="108" w:type="dxa"/>
            </w:tcMar>
          </w:tcPr>
          <w:p w:rsidR="00245BFD" w:rsidRDefault="00145030">
            <w:r>
              <w:rPr>
                <w:rFonts w:ascii="Calibri" w:eastAsia="Calibri" w:hAnsi="Calibri" w:cs="Calibri"/>
                <w:sz w:val="22"/>
              </w:rPr>
              <w:t>Relation</w:t>
            </w:r>
          </w:p>
        </w:tc>
        <w:tc>
          <w:tcPr>
            <w:tcW w:w="6205"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relationship captures how entities are related to one another. Relationships can be thought of as verbs, linking two or more nouns.</w:t>
            </w:r>
          </w:p>
        </w:tc>
      </w:tr>
      <w:tr w:rsidR="00245BFD">
        <w:tc>
          <w:tcPr>
            <w:tcW w:w="2235" w:type="dxa"/>
            <w:tcMar>
              <w:top w:w="100" w:type="dxa"/>
              <w:left w:w="108" w:type="dxa"/>
              <w:bottom w:w="100" w:type="dxa"/>
              <w:right w:w="108" w:type="dxa"/>
            </w:tcMar>
          </w:tcPr>
          <w:p w:rsidR="00245BFD" w:rsidRDefault="00145030">
            <w:r>
              <w:rPr>
                <w:rFonts w:ascii="Calibri" w:eastAsia="Calibri" w:hAnsi="Calibri" w:cs="Calibri"/>
                <w:sz w:val="22"/>
              </w:rPr>
              <w:t>Attribute</w:t>
            </w:r>
          </w:p>
        </w:tc>
        <w:tc>
          <w:tcPr>
            <w:tcW w:w="6205" w:type="dxa"/>
            <w:tcMar>
              <w:top w:w="100" w:type="dxa"/>
              <w:left w:w="108" w:type="dxa"/>
              <w:bottom w:w="100" w:type="dxa"/>
              <w:right w:w="108" w:type="dxa"/>
            </w:tcMar>
          </w:tcPr>
          <w:p w:rsidR="00245BFD" w:rsidRDefault="00145030">
            <w:r w:rsidRPr="00AD5CA3">
              <w:rPr>
                <w:rFonts w:ascii="Calibri" w:eastAsia="Calibri" w:hAnsi="Calibri" w:cs="Calibri"/>
                <w:sz w:val="22"/>
                <w:lang w:val="en-US"/>
              </w:rPr>
              <w:t>Entities and relationships can both have properties. Every en</w:t>
            </w:r>
            <w:r w:rsidRPr="00AD5CA3">
              <w:rPr>
                <w:rFonts w:ascii="Calibri" w:eastAsia="Calibri" w:hAnsi="Calibri" w:cs="Calibri"/>
                <w:sz w:val="22"/>
                <w:lang w:val="en-US"/>
              </w:rPr>
              <w:t xml:space="preserve">tity and relation must have a minimal set of identifying attributes. </w:t>
            </w:r>
            <w:r>
              <w:rPr>
                <w:rFonts w:ascii="Calibri" w:eastAsia="Calibri" w:hAnsi="Calibri" w:cs="Calibri"/>
                <w:sz w:val="22"/>
              </w:rPr>
              <w:t xml:space="preserve">The terms </w:t>
            </w:r>
            <w:r>
              <w:rPr>
                <w:rFonts w:ascii="Calibri" w:eastAsia="Calibri" w:hAnsi="Calibri" w:cs="Calibri"/>
                <w:i/>
                <w:sz w:val="22"/>
              </w:rPr>
              <w:t>property</w:t>
            </w:r>
            <w:r>
              <w:rPr>
                <w:rFonts w:ascii="Calibri" w:eastAsia="Calibri" w:hAnsi="Calibri" w:cs="Calibri"/>
                <w:sz w:val="22"/>
              </w:rPr>
              <w:t xml:space="preserve"> and </w:t>
            </w:r>
            <w:r>
              <w:rPr>
                <w:rFonts w:ascii="Calibri" w:eastAsia="Calibri" w:hAnsi="Calibri" w:cs="Calibri"/>
                <w:i/>
                <w:sz w:val="22"/>
              </w:rPr>
              <w:t>attribute</w:t>
            </w:r>
            <w:r>
              <w:rPr>
                <w:rFonts w:ascii="Calibri" w:eastAsia="Calibri" w:hAnsi="Calibri" w:cs="Calibri"/>
                <w:sz w:val="22"/>
              </w:rPr>
              <w:t xml:space="preserve"> are used synonymously.</w:t>
            </w:r>
          </w:p>
        </w:tc>
      </w:tr>
      <w:tr w:rsidR="00245BFD" w:rsidRPr="00AD5CA3">
        <w:tc>
          <w:tcPr>
            <w:tcW w:w="2235" w:type="dxa"/>
            <w:tcMar>
              <w:top w:w="100" w:type="dxa"/>
              <w:left w:w="108" w:type="dxa"/>
              <w:bottom w:w="100" w:type="dxa"/>
              <w:right w:w="108" w:type="dxa"/>
            </w:tcMar>
          </w:tcPr>
          <w:p w:rsidR="00245BFD" w:rsidRDefault="00145030">
            <w:r>
              <w:rPr>
                <w:rFonts w:ascii="Calibri" w:eastAsia="Calibri" w:hAnsi="Calibri" w:cs="Calibri"/>
                <w:sz w:val="22"/>
              </w:rPr>
              <w:t>Class</w:t>
            </w:r>
          </w:p>
        </w:tc>
        <w:tc>
          <w:tcPr>
            <w:tcW w:w="6205"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We distinguish between entity and entity-type or class. An entity-type or class is a category. An entity, strictly speaking,</w:t>
            </w:r>
            <w:r w:rsidRPr="00AD5CA3">
              <w:rPr>
                <w:rFonts w:ascii="Calibri" w:eastAsia="Calibri" w:hAnsi="Calibri" w:cs="Calibri"/>
                <w:sz w:val="22"/>
                <w:lang w:val="en-US"/>
              </w:rPr>
              <w:t xml:space="preserve"> is an instance of a given entity-type or class.</w:t>
            </w:r>
          </w:p>
        </w:tc>
      </w:tr>
      <w:tr w:rsidR="00245BFD" w:rsidRPr="00AD5CA3">
        <w:tc>
          <w:tcPr>
            <w:tcW w:w="2235" w:type="dxa"/>
            <w:tcMar>
              <w:top w:w="100" w:type="dxa"/>
              <w:left w:w="108" w:type="dxa"/>
              <w:bottom w:w="100" w:type="dxa"/>
              <w:right w:w="108" w:type="dxa"/>
            </w:tcMar>
          </w:tcPr>
          <w:p w:rsidR="00245BFD" w:rsidRDefault="00145030">
            <w:r>
              <w:rPr>
                <w:rFonts w:ascii="Calibri" w:eastAsia="Calibri" w:hAnsi="Calibri" w:cs="Calibri"/>
                <w:sz w:val="22"/>
              </w:rPr>
              <w:t>Viewpoint</w:t>
            </w:r>
          </w:p>
        </w:tc>
        <w:tc>
          <w:tcPr>
            <w:tcW w:w="6205"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The purpose of views and viewpoints is to enable humans to comprehend complex architectures, to organize the elements of the problem and the solution around domains of expertise and to separate concerns.</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sz w:val="22"/>
                <w:lang w:val="en-US"/>
              </w:rPr>
              <w:t xml:space="preserve">Each viewpoint satisfies an audience with interest </w:t>
            </w:r>
            <w:r w:rsidRPr="00AD5CA3">
              <w:rPr>
                <w:rFonts w:ascii="Calibri" w:eastAsia="Calibri" w:hAnsi="Calibri" w:cs="Calibri"/>
                <w:sz w:val="22"/>
                <w:lang w:val="en-US"/>
              </w:rPr>
              <w:t xml:space="preserve">in a particular </w:t>
            </w:r>
            <w:r w:rsidRPr="00AD5CA3">
              <w:rPr>
                <w:rFonts w:ascii="Calibri" w:eastAsia="Calibri" w:hAnsi="Calibri" w:cs="Calibri"/>
                <w:sz w:val="22"/>
                <w:lang w:val="en-US"/>
              </w:rPr>
              <w:lastRenderedPageBreak/>
              <w:t>set of aspects of the architecture.</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sz w:val="22"/>
                <w:lang w:val="en-US"/>
              </w:rPr>
              <w:t>The term viewpoint describes a partitioning of concerns in system restricted to a particular set of concerns. Adoption of a viewpoint is usable so that issues in those aspects can be addressed separately</w:t>
            </w:r>
            <w:r w:rsidRPr="00AD5CA3">
              <w:rPr>
                <w:rFonts w:ascii="Calibri" w:eastAsia="Calibri" w:hAnsi="Calibri" w:cs="Calibri"/>
                <w:sz w:val="22"/>
                <w:lang w:val="en-US"/>
              </w:rPr>
              <w:t>.</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sz w:val="22"/>
                <w:lang w:val="en-US"/>
              </w:rPr>
              <w:t xml:space="preserve">Viewpoints provide the conventions, rules, and languages for constructing, presenting and analyzing views. In ISO/IEC 42010:2007 a viewpoint is a specification for an individual view. A view is a representation of a whole system from the perspective of </w:t>
            </w:r>
            <w:r w:rsidRPr="00AD5CA3">
              <w:rPr>
                <w:rFonts w:ascii="Calibri" w:eastAsia="Calibri" w:hAnsi="Calibri" w:cs="Calibri"/>
                <w:sz w:val="22"/>
                <w:lang w:val="en-US"/>
              </w:rPr>
              <w:t>a viewpoint.</w:t>
            </w:r>
          </w:p>
        </w:tc>
      </w:tr>
      <w:tr w:rsidR="00245BFD" w:rsidRPr="00AD5CA3">
        <w:tc>
          <w:tcPr>
            <w:tcW w:w="2235" w:type="dxa"/>
            <w:tcMar>
              <w:top w:w="100" w:type="dxa"/>
              <w:left w:w="108" w:type="dxa"/>
              <w:bottom w:w="100" w:type="dxa"/>
              <w:right w:w="108" w:type="dxa"/>
            </w:tcMar>
          </w:tcPr>
          <w:p w:rsidR="00245BFD" w:rsidRDefault="00145030">
            <w:r>
              <w:rPr>
                <w:rFonts w:ascii="Calibri" w:eastAsia="Calibri" w:hAnsi="Calibri" w:cs="Calibri"/>
                <w:sz w:val="22"/>
              </w:rPr>
              <w:lastRenderedPageBreak/>
              <w:t>View</w:t>
            </w:r>
          </w:p>
        </w:tc>
        <w:tc>
          <w:tcPr>
            <w:tcW w:w="6205"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view of a system is a representation of the system from the perspective of a viewpoint. This viewpoint on a system involves a perspective focusing on specific concerns regarding the system, which suppresses details to provide a simplif</w:t>
            </w:r>
            <w:r w:rsidRPr="00AD5CA3">
              <w:rPr>
                <w:rFonts w:ascii="Calibri" w:eastAsia="Calibri" w:hAnsi="Calibri" w:cs="Calibri"/>
                <w:sz w:val="22"/>
                <w:lang w:val="en-US"/>
              </w:rPr>
              <w:t>ied model having only those elements related to the concerns of the viewpoint. For example, a security viewpoint focuses on security concerns and a security viewpoint model contains those elements that are related to security from a more general model of a</w:t>
            </w:r>
            <w:r w:rsidRPr="00AD5CA3">
              <w:rPr>
                <w:rFonts w:ascii="Calibri" w:eastAsia="Calibri" w:hAnsi="Calibri" w:cs="Calibri"/>
                <w:sz w:val="22"/>
                <w:lang w:val="en-US"/>
              </w:rPr>
              <w:t xml:space="preserve"> system</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sz w:val="22"/>
                <w:lang w:val="en-US"/>
              </w:rPr>
              <w:t>A view allows a user to examine a portion of a particular interest area. For example, an information view may present all functions, organizations, technology, etc. that use a particular piece of information, while the organizational view may pres</w:t>
            </w:r>
            <w:r w:rsidRPr="00AD5CA3">
              <w:rPr>
                <w:rFonts w:ascii="Calibri" w:eastAsia="Calibri" w:hAnsi="Calibri" w:cs="Calibri"/>
                <w:sz w:val="22"/>
                <w:lang w:val="en-US"/>
              </w:rPr>
              <w:t>ent all functions, technology, and information of concern to a particular organization.</w:t>
            </w:r>
          </w:p>
        </w:tc>
      </w:tr>
    </w:tbl>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The architecture with its entities and relations is described by using only three simple types of artefacts:</w:t>
      </w:r>
    </w:p>
    <w:p w:rsidR="00245BFD" w:rsidRDefault="00145030">
      <w:pPr>
        <w:numPr>
          <w:ilvl w:val="0"/>
          <w:numId w:val="3"/>
        </w:numPr>
        <w:spacing w:line="276" w:lineRule="auto"/>
        <w:ind w:hanging="358"/>
      </w:pPr>
      <w:r>
        <w:rPr>
          <w:rFonts w:ascii="Calibri" w:eastAsia="Calibri" w:hAnsi="Calibri" w:cs="Calibri"/>
        </w:rPr>
        <w:t>Entity relationship diagrams</w:t>
      </w:r>
    </w:p>
    <w:p w:rsidR="00245BFD" w:rsidRDefault="00145030">
      <w:pPr>
        <w:numPr>
          <w:ilvl w:val="0"/>
          <w:numId w:val="3"/>
        </w:numPr>
        <w:spacing w:line="276" w:lineRule="auto"/>
        <w:ind w:hanging="358"/>
      </w:pPr>
      <w:r>
        <w:rPr>
          <w:rFonts w:ascii="Calibri" w:eastAsia="Calibri" w:hAnsi="Calibri" w:cs="Calibri"/>
        </w:rPr>
        <w:t>Tables of attributes</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Descriptive documents (such as this document)</w:t>
      </w:r>
    </w:p>
    <w:p w:rsidR="00245BFD" w:rsidRPr="00AD5CA3" w:rsidRDefault="00145030">
      <w:pPr>
        <w:pStyle w:val="Heading1"/>
        <w:rPr>
          <w:lang w:val="en-US"/>
        </w:rPr>
      </w:pPr>
      <w:bookmarkStart w:id="7" w:name="h.3dy6vkm" w:colFirst="0" w:colLast="0"/>
      <w:bookmarkEnd w:id="7"/>
      <w:r w:rsidRPr="00AD5CA3">
        <w:rPr>
          <w:lang w:val="en-US"/>
        </w:rPr>
        <w:t>Modelling language</w:t>
      </w:r>
    </w:p>
    <w:p w:rsidR="00245BFD" w:rsidRPr="00AD5CA3" w:rsidRDefault="00145030">
      <w:pPr>
        <w:rPr>
          <w:lang w:val="en-US"/>
        </w:rPr>
      </w:pPr>
      <w:r w:rsidRPr="00AD5CA3">
        <w:rPr>
          <w:rFonts w:ascii="Calibri" w:eastAsia="Calibri" w:hAnsi="Calibri" w:cs="Calibri"/>
          <w:lang w:val="en-US"/>
        </w:rPr>
        <w:t>The Taking Service Forward initiative has decided to use ArchiMate® 2.1 from The Open Group to represent the Adaptive Service Model. ArchiMate is an open and independent modelling language fo</w:t>
      </w:r>
      <w:r w:rsidRPr="00AD5CA3">
        <w:rPr>
          <w:rFonts w:ascii="Calibri" w:eastAsia="Calibri" w:hAnsi="Calibri" w:cs="Calibri"/>
          <w:lang w:val="en-US"/>
        </w:rPr>
        <w:t>r enterprise architecture. ArchiMate, with its inherent service orientation, is a good match for this model.</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Just as an architectural drawing in classical building architecture describes the various aspects of the structure of a building, ArchiMate offers</w:t>
      </w:r>
      <w:r w:rsidRPr="00AD5CA3">
        <w:rPr>
          <w:rFonts w:ascii="Calibri" w:eastAsia="Calibri" w:hAnsi="Calibri" w:cs="Calibri"/>
          <w:lang w:val="en-US"/>
        </w:rPr>
        <w:t xml:space="preserve"> a common language for describing the structure, as well as the operation, of business processes, organizational structures, information flows, IT systems, and technical infrastructure.</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 xml:space="preserve">The full description of the ArchiMate standard can be found at </w:t>
      </w:r>
      <w:hyperlink r:id="rId11">
        <w:r w:rsidRPr="00AD5CA3">
          <w:rPr>
            <w:rFonts w:ascii="Calibri" w:eastAsia="Calibri" w:hAnsi="Calibri" w:cs="Calibri"/>
            <w:color w:val="0000FF"/>
            <w:u w:val="single"/>
            <w:lang w:val="en-US"/>
          </w:rPr>
          <w:t>http://theopengroup.org/archimate/downloads.htm</w:t>
        </w:r>
      </w:hyperlink>
      <w:r w:rsidRPr="00AD5CA3">
        <w:rPr>
          <w:rFonts w:ascii="Calibri" w:eastAsia="Calibri" w:hAnsi="Calibri" w:cs="Calibri"/>
          <w:lang w:val="en-US"/>
        </w:rPr>
        <w:t>.</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The core language consists of three main types of elements: active structure elements, behavior elements, and passive structure elements (objects</w:t>
      </w:r>
      <w:r w:rsidRPr="00AD5CA3">
        <w:rPr>
          <w:rFonts w:ascii="Calibri" w:eastAsia="Calibri" w:hAnsi="Calibri" w:cs="Calibri"/>
          <w:lang w:val="en-US"/>
        </w:rPr>
        <w:t>).</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 xml:space="preserve">An </w:t>
      </w:r>
      <w:r w:rsidRPr="00AD5CA3">
        <w:rPr>
          <w:rFonts w:ascii="Calibri" w:eastAsia="Calibri" w:hAnsi="Calibri" w:cs="Calibri"/>
          <w:i/>
          <w:lang w:val="en-US"/>
        </w:rPr>
        <w:t>active structure element</w:t>
      </w:r>
      <w:r w:rsidRPr="00AD5CA3">
        <w:rPr>
          <w:rFonts w:ascii="Calibri" w:eastAsia="Calibri" w:hAnsi="Calibri" w:cs="Calibri"/>
          <w:lang w:val="en-US"/>
        </w:rPr>
        <w:t xml:space="preserve"> is defined as a subject (e.g., business actors or business roles) that is capable of performing behavior. A </w:t>
      </w:r>
      <w:r w:rsidRPr="00AD5CA3">
        <w:rPr>
          <w:rFonts w:ascii="Calibri" w:eastAsia="Calibri" w:hAnsi="Calibri" w:cs="Calibri"/>
          <w:i/>
          <w:lang w:val="en-US"/>
        </w:rPr>
        <w:t>behavior element</w:t>
      </w:r>
      <w:r w:rsidRPr="00AD5CA3">
        <w:rPr>
          <w:rFonts w:ascii="Calibri" w:eastAsia="Calibri" w:hAnsi="Calibri" w:cs="Calibri"/>
          <w:lang w:val="en-US"/>
        </w:rPr>
        <w:t xml:space="preserve"> is defined as a unit of activity such as a business process or function (capabilities) performed by</w:t>
      </w:r>
      <w:r w:rsidRPr="00AD5CA3">
        <w:rPr>
          <w:rFonts w:ascii="Calibri" w:eastAsia="Calibri" w:hAnsi="Calibri" w:cs="Calibri"/>
          <w:lang w:val="en-US"/>
        </w:rPr>
        <w:t xml:space="preserve"> one or more active structure elements. And a </w:t>
      </w:r>
      <w:r w:rsidRPr="00AD5CA3">
        <w:rPr>
          <w:rFonts w:ascii="Calibri" w:eastAsia="Calibri" w:hAnsi="Calibri" w:cs="Calibri"/>
          <w:i/>
          <w:lang w:val="en-US"/>
        </w:rPr>
        <w:t>passive structure element</w:t>
      </w:r>
      <w:r w:rsidRPr="00AD5CA3">
        <w:rPr>
          <w:rFonts w:ascii="Calibri" w:eastAsia="Calibri" w:hAnsi="Calibri" w:cs="Calibri"/>
          <w:lang w:val="en-US"/>
        </w:rPr>
        <w:t xml:space="preserve"> is defined as an object on which behavior is performed.</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 xml:space="preserve">ArchiMate also contains a core set of </w:t>
      </w:r>
      <w:r w:rsidRPr="00AD5CA3">
        <w:rPr>
          <w:rFonts w:ascii="Calibri" w:eastAsia="Calibri" w:hAnsi="Calibri" w:cs="Calibri"/>
          <w:i/>
          <w:lang w:val="en-US"/>
        </w:rPr>
        <w:t>relationships</w:t>
      </w:r>
      <w:r w:rsidRPr="00AD5CA3">
        <w:rPr>
          <w:rFonts w:ascii="Calibri" w:eastAsia="Calibri" w:hAnsi="Calibri" w:cs="Calibri"/>
          <w:lang w:val="en-US"/>
        </w:rPr>
        <w:t>.</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Part of the ArchiMate definition is an abstraction rule that states that two relationships that join at an intermediate element can be combined and replaced by the weaker of the two. Transitively applying this property allows us to replace a “chain” of str</w:t>
      </w:r>
      <w:r w:rsidRPr="00AD5CA3">
        <w:rPr>
          <w:rFonts w:ascii="Calibri" w:eastAsia="Calibri" w:hAnsi="Calibri" w:cs="Calibri"/>
          <w:lang w:val="en-US"/>
        </w:rPr>
        <w:t xml:space="preserve">uctural relationships (with intermediate model elements) by the weakest structural relationship in the chain. With this rule, it is possible to determine the “indirect” or </w:t>
      </w:r>
      <w:r w:rsidRPr="00AD5CA3">
        <w:rPr>
          <w:rFonts w:ascii="Calibri" w:eastAsia="Calibri" w:hAnsi="Calibri" w:cs="Calibri"/>
          <w:i/>
          <w:lang w:val="en-US"/>
        </w:rPr>
        <w:t>derived relationships</w:t>
      </w:r>
      <w:r w:rsidRPr="00AD5CA3">
        <w:rPr>
          <w:rFonts w:ascii="Calibri" w:eastAsia="Calibri" w:hAnsi="Calibri" w:cs="Calibri"/>
          <w:lang w:val="en-US"/>
        </w:rPr>
        <w:t xml:space="preserve"> that exist between model elements without a direct relationshi</w:t>
      </w:r>
      <w:r w:rsidRPr="00AD5CA3">
        <w:rPr>
          <w:rFonts w:ascii="Calibri" w:eastAsia="Calibri" w:hAnsi="Calibri" w:cs="Calibri"/>
          <w:lang w:val="en-US"/>
        </w:rPr>
        <w:t xml:space="preserve">p, which may be useful for, among other things, impact analysis. For example it is evident, that the Service Provider and Service Consumer have expectations, even though there only is an indirect relationship between the two objects. Derived relationships </w:t>
      </w:r>
      <w:r w:rsidRPr="00AD5CA3">
        <w:rPr>
          <w:rFonts w:ascii="Calibri" w:eastAsia="Calibri" w:hAnsi="Calibri" w:cs="Calibri"/>
          <w:lang w:val="en-US"/>
        </w:rPr>
        <w:t>are not shown in the “bare bones” meta model, because this would clutter up the diagrams.</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 xml:space="preserve">The ArchiMate language defines three main layers: </w:t>
      </w:r>
    </w:p>
    <w:p w:rsidR="00245BFD" w:rsidRPr="00AD5CA3" w:rsidRDefault="00145030">
      <w:pPr>
        <w:numPr>
          <w:ilvl w:val="0"/>
          <w:numId w:val="2"/>
        </w:numPr>
        <w:ind w:hanging="359"/>
        <w:rPr>
          <w:rFonts w:ascii="Calibri" w:eastAsia="Calibri" w:hAnsi="Calibri" w:cs="Calibri"/>
          <w:lang w:val="en-US"/>
        </w:rPr>
      </w:pPr>
      <w:r w:rsidRPr="00AD5CA3">
        <w:rPr>
          <w:rFonts w:ascii="Calibri" w:eastAsia="Calibri" w:hAnsi="Calibri" w:cs="Calibri"/>
          <w:lang w:val="en-US"/>
        </w:rPr>
        <w:t>The Business Layer offers products and services to external customers, which are realized in the organization by b</w:t>
      </w:r>
      <w:r w:rsidRPr="00AD5CA3">
        <w:rPr>
          <w:rFonts w:ascii="Calibri" w:eastAsia="Calibri" w:hAnsi="Calibri" w:cs="Calibri"/>
          <w:lang w:val="en-US"/>
        </w:rPr>
        <w:t>usiness processes performed by business actors.</w:t>
      </w:r>
    </w:p>
    <w:p w:rsidR="00245BFD" w:rsidRPr="00AD5CA3" w:rsidRDefault="00145030">
      <w:pPr>
        <w:numPr>
          <w:ilvl w:val="0"/>
          <w:numId w:val="2"/>
        </w:numPr>
        <w:ind w:hanging="359"/>
        <w:rPr>
          <w:rFonts w:ascii="Calibri" w:eastAsia="Calibri" w:hAnsi="Calibri" w:cs="Calibri"/>
          <w:lang w:val="en-US"/>
        </w:rPr>
      </w:pPr>
      <w:r w:rsidRPr="00AD5CA3">
        <w:rPr>
          <w:rFonts w:ascii="Calibri" w:eastAsia="Calibri" w:hAnsi="Calibri" w:cs="Calibri"/>
          <w:lang w:val="en-US"/>
        </w:rPr>
        <w:t>The Application Layer supports the business layer with application services which are realized by (software) applications.</w:t>
      </w:r>
    </w:p>
    <w:p w:rsidR="00245BFD" w:rsidRPr="00AD5CA3" w:rsidRDefault="00145030">
      <w:pPr>
        <w:numPr>
          <w:ilvl w:val="0"/>
          <w:numId w:val="2"/>
        </w:numPr>
        <w:ind w:hanging="359"/>
        <w:rPr>
          <w:rFonts w:ascii="Calibri" w:eastAsia="Calibri" w:hAnsi="Calibri" w:cs="Calibri"/>
          <w:lang w:val="en-US"/>
        </w:rPr>
      </w:pPr>
      <w:r w:rsidRPr="00AD5CA3">
        <w:rPr>
          <w:rFonts w:ascii="Calibri" w:eastAsia="Calibri" w:hAnsi="Calibri" w:cs="Calibri"/>
          <w:lang w:val="en-US"/>
        </w:rPr>
        <w:t>The Technology Layer offers infrastructure services (e.g., processing, storage, and c</w:t>
      </w:r>
      <w:r w:rsidRPr="00AD5CA3">
        <w:rPr>
          <w:rFonts w:ascii="Calibri" w:eastAsia="Calibri" w:hAnsi="Calibri" w:cs="Calibri"/>
          <w:lang w:val="en-US"/>
        </w:rPr>
        <w:t>ommunication services) needed to run applications, realized by computer and communication hardware and system software.</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The general structure of models within the different layers is similar. The same types of concepts and relationships are used, although</w:t>
      </w:r>
      <w:r w:rsidRPr="00AD5CA3">
        <w:rPr>
          <w:rFonts w:ascii="Calibri" w:eastAsia="Calibri" w:hAnsi="Calibri" w:cs="Calibri"/>
          <w:lang w:val="en-US"/>
        </w:rPr>
        <w:t xml:space="preserve"> their exact nature and granularity differ. </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The Taking Service Forward initiative decided to replace the ArchiMate meta model with our own meta model, which is more generic when it comes to governance, management and operation of services. This meta mode</w:t>
      </w:r>
      <w:r w:rsidRPr="00AD5CA3">
        <w:rPr>
          <w:rFonts w:ascii="Calibri" w:eastAsia="Calibri" w:hAnsi="Calibri" w:cs="Calibri"/>
          <w:lang w:val="en-US"/>
        </w:rPr>
        <w:t xml:space="preserve">l makes use of concepts from the ArchiMate Business Layer and Motivational Extension and is aligned as far </w:t>
      </w:r>
      <w:r w:rsidRPr="00AD5CA3">
        <w:rPr>
          <w:rFonts w:ascii="Calibri" w:eastAsia="Calibri" w:hAnsi="Calibri" w:cs="Calibri"/>
          <w:lang w:val="en-US"/>
        </w:rPr>
        <w:lastRenderedPageBreak/>
        <w:t xml:space="preserve">as possible to the ArchiMate meta model.  A description of the concepts used is included below. </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For more information on the ArchiMate Application L</w:t>
      </w:r>
      <w:r w:rsidRPr="00AD5CA3">
        <w:rPr>
          <w:rFonts w:ascii="Calibri" w:eastAsia="Calibri" w:hAnsi="Calibri" w:cs="Calibri"/>
          <w:lang w:val="en-US"/>
        </w:rPr>
        <w:t>ayer, the Technology Layer and the Implementation and Migration extension that have not been used in the meta model please refer to the appendix.</w:t>
      </w:r>
    </w:p>
    <w:p w:rsidR="00245BFD" w:rsidRPr="00AD5CA3" w:rsidRDefault="00245BFD">
      <w:pPr>
        <w:rPr>
          <w:lang w:val="en-US"/>
        </w:rPr>
      </w:pPr>
    </w:p>
    <w:p w:rsidR="00245BFD" w:rsidRPr="00AD5CA3" w:rsidRDefault="00145030">
      <w:pPr>
        <w:rPr>
          <w:lang w:val="en-US"/>
        </w:rPr>
      </w:pPr>
      <w:r w:rsidRPr="00AD5CA3">
        <w:rPr>
          <w:lang w:val="en-US"/>
        </w:rPr>
        <w:br w:type="page"/>
      </w:r>
    </w:p>
    <w:p w:rsidR="00245BFD" w:rsidRPr="00AD5CA3" w:rsidRDefault="00245BFD">
      <w:pPr>
        <w:rPr>
          <w:lang w:val="en-US"/>
        </w:rPr>
      </w:pPr>
    </w:p>
    <w:p w:rsidR="00245BFD" w:rsidRPr="00AD5CA3" w:rsidRDefault="00145030">
      <w:pPr>
        <w:spacing w:before="280" w:after="80"/>
        <w:rPr>
          <w:lang w:val="en-US"/>
        </w:rPr>
      </w:pPr>
      <w:bookmarkStart w:id="8" w:name="h.1t3h5sf" w:colFirst="0" w:colLast="0"/>
      <w:bookmarkEnd w:id="8"/>
      <w:r w:rsidRPr="00AD5CA3">
        <w:rPr>
          <w:rFonts w:ascii="Arial" w:eastAsia="Arial" w:hAnsi="Arial" w:cs="Arial"/>
          <w:b/>
          <w:i/>
          <w:color w:val="6AA84F"/>
          <w:lang w:val="en-US"/>
        </w:rPr>
        <w:t>Business layer</w:t>
      </w:r>
    </w:p>
    <w:p w:rsidR="00245BFD" w:rsidRPr="00AD5CA3" w:rsidRDefault="00145030">
      <w:pPr>
        <w:spacing w:before="240" w:after="40"/>
        <w:rPr>
          <w:lang w:val="en-US"/>
        </w:rPr>
      </w:pPr>
      <w:r w:rsidRPr="00AD5CA3">
        <w:rPr>
          <w:rFonts w:ascii="Questrial" w:eastAsia="Questrial" w:hAnsi="Questrial" w:cs="Questrial"/>
          <w:b/>
          <w:color w:val="800000"/>
          <w:lang w:val="en-US"/>
        </w:rPr>
        <w:t>Active Structure Concepts</w:t>
      </w:r>
    </w:p>
    <w:p w:rsidR="00245BFD" w:rsidRPr="00AD5CA3" w:rsidRDefault="00145030">
      <w:pPr>
        <w:rPr>
          <w:lang w:val="en-US"/>
        </w:rPr>
      </w:pPr>
      <w:r w:rsidRPr="00AD5CA3">
        <w:rPr>
          <w:rFonts w:ascii="Calibri" w:eastAsia="Calibri" w:hAnsi="Calibri" w:cs="Calibri"/>
          <w:lang w:val="en-US"/>
        </w:rPr>
        <w:t>In the Adaptive Service Model, the active structure elements have been colored light blue.</w:t>
      </w:r>
    </w:p>
    <w:p w:rsidR="00245BFD" w:rsidRPr="00AD5CA3" w:rsidRDefault="00145030">
      <w:pPr>
        <w:rPr>
          <w:lang w:val="en-US"/>
        </w:rPr>
      </w:pPr>
      <w:r w:rsidRPr="00AD5CA3">
        <w:rPr>
          <w:lang w:val="en-US"/>
        </w:rPr>
        <w:t xml:space="preserve"> </w:t>
      </w:r>
    </w:p>
    <w:tbl>
      <w:tblPr>
        <w:tblStyle w:val="a0"/>
        <w:tblW w:w="8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26"/>
        <w:gridCol w:w="4100"/>
        <w:gridCol w:w="2814"/>
      </w:tblGrid>
      <w:tr w:rsidR="00245BFD">
        <w:tc>
          <w:tcPr>
            <w:tcW w:w="1526" w:type="dxa"/>
            <w:tcMar>
              <w:top w:w="100" w:type="dxa"/>
              <w:left w:w="108" w:type="dxa"/>
              <w:bottom w:w="100" w:type="dxa"/>
              <w:right w:w="108" w:type="dxa"/>
            </w:tcMar>
          </w:tcPr>
          <w:p w:rsidR="00245BFD" w:rsidRDefault="00145030">
            <w:r>
              <w:rPr>
                <w:rFonts w:ascii="Calibri" w:eastAsia="Calibri" w:hAnsi="Calibri" w:cs="Calibri"/>
                <w:b/>
                <w:sz w:val="22"/>
              </w:rPr>
              <w:t>Entity</w:t>
            </w:r>
          </w:p>
        </w:tc>
        <w:tc>
          <w:tcPr>
            <w:tcW w:w="4100" w:type="dxa"/>
            <w:tcMar>
              <w:top w:w="100" w:type="dxa"/>
              <w:left w:w="108" w:type="dxa"/>
              <w:bottom w:w="100" w:type="dxa"/>
              <w:right w:w="108" w:type="dxa"/>
            </w:tcMar>
          </w:tcPr>
          <w:p w:rsidR="00245BFD" w:rsidRDefault="00145030">
            <w:r>
              <w:rPr>
                <w:rFonts w:ascii="Calibri" w:eastAsia="Calibri" w:hAnsi="Calibri" w:cs="Calibri"/>
                <w:b/>
                <w:sz w:val="22"/>
              </w:rPr>
              <w:t>Definition</w:t>
            </w:r>
          </w:p>
        </w:tc>
        <w:tc>
          <w:tcPr>
            <w:tcW w:w="2814" w:type="dxa"/>
            <w:tcMar>
              <w:top w:w="100" w:type="dxa"/>
              <w:left w:w="108" w:type="dxa"/>
              <w:bottom w:w="100" w:type="dxa"/>
              <w:right w:w="108" w:type="dxa"/>
            </w:tcMar>
            <w:vAlign w:val="center"/>
          </w:tcPr>
          <w:p w:rsidR="00245BFD" w:rsidRDefault="00145030">
            <w:r>
              <w:rPr>
                <w:rFonts w:ascii="Calibri" w:eastAsia="Calibri" w:hAnsi="Calibri" w:cs="Calibri"/>
                <w:b/>
                <w:sz w:val="22"/>
              </w:rPr>
              <w:t>Notation</w:t>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Actor</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business actor is defined as an organizational entity that is capable of performing behavior.</w:t>
            </w:r>
          </w:p>
          <w:p w:rsidR="00245BFD" w:rsidRPr="00AD5CA3" w:rsidRDefault="00245BFD">
            <w:pPr>
              <w:rPr>
                <w:lang w:val="en-US"/>
              </w:rPr>
            </w:pP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1316017" cy="428723"/>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1316017" cy="428723"/>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Role</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business role is defin</w:t>
            </w:r>
            <w:r w:rsidRPr="00AD5CA3">
              <w:rPr>
                <w:rFonts w:ascii="Calibri" w:eastAsia="Calibri" w:hAnsi="Calibri" w:cs="Calibri"/>
                <w:sz w:val="22"/>
                <w:lang w:val="en-US"/>
              </w:rPr>
              <w:t>ed as the responsibility for performing specific behavior, to which an actor can be assigned.</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1484379" cy="407739"/>
                  <wp:effectExtent l="0" t="0" r="0" b="0"/>
                  <wp:docPr id="2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a:srcRect/>
                          <a:stretch>
                            <a:fillRect/>
                          </a:stretch>
                        </pic:blipFill>
                        <pic:spPr>
                          <a:xfrm>
                            <a:off x="0" y="0"/>
                            <a:ext cx="1484379" cy="407739"/>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Collaboration</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Business collaboration is defined as an aggregate of two or more business roles that work together to perform collective behavior.</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1371186" cy="422533"/>
                  <wp:effectExtent l="0" t="0" r="0" b="0"/>
                  <wp:docPr id="3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4"/>
                          <a:srcRect/>
                          <a:stretch>
                            <a:fillRect/>
                          </a:stretch>
                        </pic:blipFill>
                        <pic:spPr>
                          <a:xfrm>
                            <a:off x="0" y="0"/>
                            <a:ext cx="1371186" cy="422533"/>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Interface</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business interface is defined as a point of access where a business service is made available to the environment.</w:t>
            </w:r>
          </w:p>
        </w:tc>
        <w:tc>
          <w:tcPr>
            <w:tcW w:w="2814" w:type="dxa"/>
            <w:tcMar>
              <w:top w:w="100" w:type="dxa"/>
              <w:left w:w="108" w:type="dxa"/>
              <w:bottom w:w="100" w:type="dxa"/>
              <w:right w:w="108" w:type="dxa"/>
            </w:tcMar>
            <w:vAlign w:val="center"/>
          </w:tcPr>
          <w:p w:rsidR="00245BFD" w:rsidRDefault="00145030">
            <w:r>
              <w:rPr>
                <w:noProof/>
              </w:rPr>
              <w:drawing>
                <wp:inline distT="114300" distB="114300" distL="114300" distR="114300">
                  <wp:extent cx="1609725" cy="447675"/>
                  <wp:effectExtent l="0" t="0" r="0" b="0"/>
                  <wp:docPr id="4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5"/>
                          <a:srcRect/>
                          <a:stretch>
                            <a:fillRect/>
                          </a:stretch>
                        </pic:blipFill>
                        <pic:spPr>
                          <a:xfrm>
                            <a:off x="0" y="0"/>
                            <a:ext cx="1609725" cy="447675"/>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Location</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location is defined as a conceptual point or extent in space.</w:t>
            </w:r>
          </w:p>
        </w:tc>
        <w:tc>
          <w:tcPr>
            <w:tcW w:w="2814" w:type="dxa"/>
            <w:tcMar>
              <w:top w:w="100" w:type="dxa"/>
              <w:left w:w="108" w:type="dxa"/>
              <w:bottom w:w="100" w:type="dxa"/>
              <w:right w:w="108" w:type="dxa"/>
            </w:tcMar>
            <w:vAlign w:val="center"/>
          </w:tcPr>
          <w:p w:rsidR="00245BFD" w:rsidRDefault="00145030">
            <w:r>
              <w:rPr>
                <w:noProof/>
              </w:rPr>
              <w:drawing>
                <wp:inline distT="114300" distB="114300" distL="114300" distR="114300">
                  <wp:extent cx="1352550" cy="476250"/>
                  <wp:effectExtent l="0" t="0" r="0" b="0"/>
                  <wp:docPr id="48"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6"/>
                          <a:srcRect/>
                          <a:stretch>
                            <a:fillRect/>
                          </a:stretch>
                        </pic:blipFill>
                        <pic:spPr>
                          <a:xfrm>
                            <a:off x="0" y="0"/>
                            <a:ext cx="1352550" cy="476250"/>
                          </a:xfrm>
                          <a:prstGeom prst="rect">
                            <a:avLst/>
                          </a:prstGeom>
                          <a:ln/>
                        </pic:spPr>
                      </pic:pic>
                    </a:graphicData>
                  </a:graphic>
                </wp:inline>
              </w:drawing>
            </w:r>
          </w:p>
        </w:tc>
      </w:tr>
    </w:tbl>
    <w:p w:rsidR="00245BFD" w:rsidRDefault="00245BFD"/>
    <w:p w:rsidR="00245BFD" w:rsidRDefault="00245BFD">
      <w:pPr>
        <w:spacing w:before="240" w:after="40"/>
      </w:pPr>
    </w:p>
    <w:p w:rsidR="00245BFD" w:rsidRDefault="00245BFD">
      <w:pPr>
        <w:spacing w:before="240" w:after="40"/>
      </w:pPr>
    </w:p>
    <w:p w:rsidR="00245BFD" w:rsidRDefault="00245BFD">
      <w:pPr>
        <w:spacing w:before="240" w:after="40"/>
      </w:pPr>
    </w:p>
    <w:p w:rsidR="00245BFD" w:rsidRDefault="00245BFD">
      <w:pPr>
        <w:spacing w:before="240" w:after="40"/>
      </w:pPr>
    </w:p>
    <w:p w:rsidR="00245BFD" w:rsidRDefault="00245BFD">
      <w:pPr>
        <w:spacing w:before="240" w:after="40"/>
      </w:pPr>
    </w:p>
    <w:p w:rsidR="00245BFD" w:rsidRDefault="00245BFD">
      <w:pPr>
        <w:spacing w:before="240" w:after="40"/>
      </w:pPr>
    </w:p>
    <w:p w:rsidR="00245BFD" w:rsidRDefault="00245BFD">
      <w:pPr>
        <w:spacing w:before="240" w:after="40"/>
      </w:pPr>
    </w:p>
    <w:p w:rsidR="00245BFD" w:rsidRDefault="00245BFD">
      <w:pPr>
        <w:spacing w:before="240" w:after="40"/>
      </w:pPr>
    </w:p>
    <w:p w:rsidR="00245BFD" w:rsidRPr="00AD5CA3" w:rsidRDefault="00145030">
      <w:pPr>
        <w:spacing w:before="240" w:after="40"/>
        <w:rPr>
          <w:lang w:val="en-US"/>
        </w:rPr>
      </w:pPr>
      <w:r w:rsidRPr="00AD5CA3">
        <w:rPr>
          <w:rFonts w:ascii="Questrial" w:eastAsia="Questrial" w:hAnsi="Questrial" w:cs="Questrial"/>
          <w:b/>
          <w:color w:val="800000"/>
          <w:lang w:val="en-US"/>
        </w:rPr>
        <w:lastRenderedPageBreak/>
        <w:t>Behavioral concepts</w:t>
      </w:r>
    </w:p>
    <w:p w:rsidR="00245BFD" w:rsidRPr="00AD5CA3" w:rsidRDefault="00145030">
      <w:pPr>
        <w:rPr>
          <w:lang w:val="en-US"/>
        </w:rPr>
      </w:pPr>
      <w:r w:rsidRPr="00AD5CA3">
        <w:rPr>
          <w:rFonts w:ascii="Calibri" w:eastAsia="Calibri" w:hAnsi="Calibri" w:cs="Calibri"/>
          <w:lang w:val="en-US"/>
        </w:rPr>
        <w:t>In the Adaptive Service Model, the behavior elements have been colored yellow.</w:t>
      </w:r>
    </w:p>
    <w:p w:rsidR="00245BFD" w:rsidRPr="00AD5CA3" w:rsidRDefault="00245BFD">
      <w:pPr>
        <w:rPr>
          <w:lang w:val="en-US"/>
        </w:rPr>
      </w:pPr>
    </w:p>
    <w:tbl>
      <w:tblPr>
        <w:tblStyle w:val="a1"/>
        <w:tblW w:w="8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26"/>
        <w:gridCol w:w="4100"/>
        <w:gridCol w:w="2826"/>
      </w:tblGrid>
      <w:tr w:rsidR="00245BFD">
        <w:tc>
          <w:tcPr>
            <w:tcW w:w="1526" w:type="dxa"/>
            <w:tcMar>
              <w:top w:w="100" w:type="dxa"/>
              <w:left w:w="108" w:type="dxa"/>
              <w:bottom w:w="100" w:type="dxa"/>
              <w:right w:w="108" w:type="dxa"/>
            </w:tcMar>
          </w:tcPr>
          <w:p w:rsidR="00245BFD" w:rsidRDefault="00145030">
            <w:r>
              <w:rPr>
                <w:rFonts w:ascii="Calibri" w:eastAsia="Calibri" w:hAnsi="Calibri" w:cs="Calibri"/>
                <w:b/>
                <w:sz w:val="22"/>
              </w:rPr>
              <w:t>Entity</w:t>
            </w:r>
          </w:p>
        </w:tc>
        <w:tc>
          <w:tcPr>
            <w:tcW w:w="4100" w:type="dxa"/>
            <w:tcMar>
              <w:top w:w="100" w:type="dxa"/>
              <w:left w:w="108" w:type="dxa"/>
              <w:bottom w:w="100" w:type="dxa"/>
              <w:right w:w="108" w:type="dxa"/>
            </w:tcMar>
          </w:tcPr>
          <w:p w:rsidR="00245BFD" w:rsidRDefault="00145030">
            <w:r>
              <w:rPr>
                <w:rFonts w:ascii="Calibri" w:eastAsia="Calibri" w:hAnsi="Calibri" w:cs="Calibri"/>
                <w:b/>
                <w:sz w:val="22"/>
              </w:rPr>
              <w:t>Definition</w:t>
            </w:r>
          </w:p>
        </w:tc>
        <w:tc>
          <w:tcPr>
            <w:tcW w:w="2826" w:type="dxa"/>
            <w:tcMar>
              <w:top w:w="100" w:type="dxa"/>
              <w:left w:w="108" w:type="dxa"/>
              <w:bottom w:w="100" w:type="dxa"/>
              <w:right w:w="108" w:type="dxa"/>
            </w:tcMar>
            <w:vAlign w:val="center"/>
          </w:tcPr>
          <w:p w:rsidR="00245BFD" w:rsidRDefault="00145030">
            <w:r>
              <w:rPr>
                <w:rFonts w:ascii="Calibri" w:eastAsia="Calibri" w:hAnsi="Calibri" w:cs="Calibri"/>
                <w:b/>
                <w:sz w:val="22"/>
              </w:rPr>
              <w:t>Notation</w:t>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Process</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business process is defined as a behavior element that groups behavior based on an ordering of activities. It is intended to produce a def</w:t>
            </w:r>
            <w:r w:rsidRPr="00AD5CA3">
              <w:rPr>
                <w:rFonts w:ascii="Calibri" w:eastAsia="Calibri" w:hAnsi="Calibri" w:cs="Calibri"/>
                <w:sz w:val="22"/>
                <w:lang w:val="en-US"/>
              </w:rPr>
              <w:t>ined set of products or business services.</w:t>
            </w:r>
          </w:p>
        </w:tc>
        <w:tc>
          <w:tcPr>
            <w:tcW w:w="2826" w:type="dxa"/>
            <w:tcMar>
              <w:top w:w="100" w:type="dxa"/>
              <w:left w:w="108" w:type="dxa"/>
              <w:bottom w:w="100" w:type="dxa"/>
              <w:right w:w="108" w:type="dxa"/>
            </w:tcMar>
            <w:vAlign w:val="center"/>
          </w:tcPr>
          <w:p w:rsidR="00245BFD" w:rsidRDefault="00145030">
            <w:r>
              <w:rPr>
                <w:noProof/>
              </w:rPr>
              <w:drawing>
                <wp:inline distT="0" distB="0" distL="0" distR="0">
                  <wp:extent cx="1569916" cy="460198"/>
                  <wp:effectExtent l="0" t="0" r="0" b="0"/>
                  <wp:docPr id="49"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17"/>
                          <a:srcRect/>
                          <a:stretch>
                            <a:fillRect/>
                          </a:stretch>
                        </pic:blipFill>
                        <pic:spPr>
                          <a:xfrm>
                            <a:off x="0" y="0"/>
                            <a:ext cx="1569916" cy="460198"/>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Function</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business function is defined as a behavior element that groups behavior based on a chosen set of criteria (typically required business resources and/or competences).</w:t>
            </w:r>
          </w:p>
          <w:p w:rsidR="00245BFD" w:rsidRPr="00AD5CA3" w:rsidRDefault="00245BFD">
            <w:pPr>
              <w:rPr>
                <w:lang w:val="en-US"/>
              </w:rPr>
            </w:pPr>
          </w:p>
        </w:tc>
        <w:tc>
          <w:tcPr>
            <w:tcW w:w="2826" w:type="dxa"/>
            <w:tcMar>
              <w:top w:w="100" w:type="dxa"/>
              <w:left w:w="108" w:type="dxa"/>
              <w:bottom w:w="100" w:type="dxa"/>
              <w:right w:w="108" w:type="dxa"/>
            </w:tcMar>
            <w:vAlign w:val="center"/>
          </w:tcPr>
          <w:p w:rsidR="00245BFD" w:rsidRDefault="00145030">
            <w:r>
              <w:rPr>
                <w:noProof/>
              </w:rPr>
              <w:drawing>
                <wp:inline distT="114300" distB="114300" distL="114300" distR="114300">
                  <wp:extent cx="1476375" cy="485775"/>
                  <wp:effectExtent l="0" t="0" r="0" b="0"/>
                  <wp:docPr id="64"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8"/>
                          <a:srcRect/>
                          <a:stretch>
                            <a:fillRect/>
                          </a:stretch>
                        </pic:blipFill>
                        <pic:spPr>
                          <a:xfrm>
                            <a:off x="0" y="0"/>
                            <a:ext cx="1476375" cy="485775"/>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Interaction</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business interaction is defined as a behavior element that describes the behavior of a business collaboration.</w:t>
            </w:r>
          </w:p>
          <w:p w:rsidR="00245BFD" w:rsidRPr="00AD5CA3" w:rsidRDefault="00245BFD">
            <w:pPr>
              <w:rPr>
                <w:lang w:val="en-US"/>
              </w:rPr>
            </w:pPr>
          </w:p>
        </w:tc>
        <w:tc>
          <w:tcPr>
            <w:tcW w:w="2826" w:type="dxa"/>
            <w:tcMar>
              <w:top w:w="100" w:type="dxa"/>
              <w:left w:w="108" w:type="dxa"/>
              <w:bottom w:w="100" w:type="dxa"/>
              <w:right w:w="108" w:type="dxa"/>
            </w:tcMar>
            <w:vAlign w:val="center"/>
          </w:tcPr>
          <w:p w:rsidR="00245BFD" w:rsidRDefault="00145030">
            <w:r>
              <w:rPr>
                <w:noProof/>
              </w:rPr>
              <w:drawing>
                <wp:inline distT="0" distB="0" distL="0" distR="0">
                  <wp:extent cx="1454992" cy="464747"/>
                  <wp:effectExtent l="0" t="0" r="0" b="0"/>
                  <wp:docPr id="50"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9"/>
                          <a:srcRect/>
                          <a:stretch>
                            <a:fillRect/>
                          </a:stretch>
                        </pic:blipFill>
                        <pic:spPr>
                          <a:xfrm>
                            <a:off x="0" y="0"/>
                            <a:ext cx="1454992" cy="464747"/>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Event</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business event is defined as something that happens (internally or externally) and influences behavior.</w:t>
            </w:r>
          </w:p>
          <w:p w:rsidR="00245BFD" w:rsidRPr="00AD5CA3" w:rsidRDefault="00245BFD">
            <w:pPr>
              <w:rPr>
                <w:lang w:val="en-US"/>
              </w:rPr>
            </w:pPr>
          </w:p>
        </w:tc>
        <w:tc>
          <w:tcPr>
            <w:tcW w:w="2826" w:type="dxa"/>
            <w:tcMar>
              <w:top w:w="100" w:type="dxa"/>
              <w:left w:w="108" w:type="dxa"/>
              <w:bottom w:w="100" w:type="dxa"/>
              <w:right w:w="108" w:type="dxa"/>
            </w:tcMar>
            <w:vAlign w:val="center"/>
          </w:tcPr>
          <w:p w:rsidR="00245BFD" w:rsidRDefault="00145030">
            <w:r>
              <w:rPr>
                <w:noProof/>
              </w:rPr>
              <w:drawing>
                <wp:inline distT="0" distB="0" distL="0" distR="0">
                  <wp:extent cx="1580084" cy="455736"/>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0"/>
                          <a:srcRect/>
                          <a:stretch>
                            <a:fillRect/>
                          </a:stretch>
                        </pic:blipFill>
                        <pic:spPr>
                          <a:xfrm>
                            <a:off x="0" y="0"/>
                            <a:ext cx="1580084" cy="455736"/>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Service</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business serv</w:t>
            </w:r>
            <w:r w:rsidRPr="00AD5CA3">
              <w:rPr>
                <w:rFonts w:ascii="Calibri" w:eastAsia="Calibri" w:hAnsi="Calibri" w:cs="Calibri"/>
                <w:sz w:val="22"/>
                <w:lang w:val="en-US"/>
              </w:rPr>
              <w:t>ice is defined as a service that fulfils a business need for a customer (internal or external to the organization).</w:t>
            </w:r>
          </w:p>
          <w:p w:rsidR="00245BFD" w:rsidRPr="00AD5CA3" w:rsidRDefault="00245BFD">
            <w:pPr>
              <w:rPr>
                <w:lang w:val="en-US"/>
              </w:rPr>
            </w:pPr>
          </w:p>
        </w:tc>
        <w:tc>
          <w:tcPr>
            <w:tcW w:w="2826" w:type="dxa"/>
            <w:tcMar>
              <w:top w:w="100" w:type="dxa"/>
              <w:left w:w="108" w:type="dxa"/>
              <w:bottom w:w="100" w:type="dxa"/>
              <w:right w:w="108" w:type="dxa"/>
            </w:tcMar>
            <w:vAlign w:val="center"/>
          </w:tcPr>
          <w:p w:rsidR="00245BFD" w:rsidRDefault="00145030">
            <w:r>
              <w:rPr>
                <w:noProof/>
              </w:rPr>
              <w:drawing>
                <wp:inline distT="0" distB="0" distL="0" distR="0">
                  <wp:extent cx="1673718" cy="464753"/>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1673718" cy="464753"/>
                          </a:xfrm>
                          <a:prstGeom prst="rect">
                            <a:avLst/>
                          </a:prstGeom>
                          <a:ln/>
                        </pic:spPr>
                      </pic:pic>
                    </a:graphicData>
                  </a:graphic>
                </wp:inline>
              </w:drawing>
            </w:r>
          </w:p>
        </w:tc>
      </w:tr>
    </w:tbl>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Pr="00AD5CA3" w:rsidRDefault="00145030">
      <w:pPr>
        <w:spacing w:before="240" w:after="40"/>
        <w:rPr>
          <w:lang w:val="en-US"/>
        </w:rPr>
      </w:pPr>
      <w:r w:rsidRPr="00AD5CA3">
        <w:rPr>
          <w:rFonts w:ascii="Questrial" w:eastAsia="Questrial" w:hAnsi="Questrial" w:cs="Questrial"/>
          <w:b/>
          <w:color w:val="800000"/>
          <w:lang w:val="en-US"/>
        </w:rPr>
        <w:t>Passive Structure Concepts</w:t>
      </w:r>
    </w:p>
    <w:p w:rsidR="00245BFD" w:rsidRPr="00AD5CA3" w:rsidRDefault="00145030">
      <w:pPr>
        <w:rPr>
          <w:lang w:val="en-US"/>
        </w:rPr>
      </w:pPr>
      <w:r w:rsidRPr="00AD5CA3">
        <w:rPr>
          <w:rFonts w:ascii="Calibri" w:eastAsia="Calibri" w:hAnsi="Calibri" w:cs="Calibri"/>
          <w:lang w:val="en-US"/>
        </w:rPr>
        <w:lastRenderedPageBreak/>
        <w:t>In the Adaptive Service Model, the passive structure elements have been colored green.</w:t>
      </w:r>
    </w:p>
    <w:p w:rsidR="00245BFD" w:rsidRPr="00AD5CA3" w:rsidRDefault="00245BFD">
      <w:pPr>
        <w:rPr>
          <w:lang w:val="en-US"/>
        </w:rPr>
      </w:pPr>
    </w:p>
    <w:tbl>
      <w:tblPr>
        <w:tblStyle w:val="a2"/>
        <w:tblW w:w="8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31"/>
        <w:gridCol w:w="4100"/>
        <w:gridCol w:w="2814"/>
      </w:tblGrid>
      <w:tr w:rsidR="00245BFD">
        <w:tc>
          <w:tcPr>
            <w:tcW w:w="1531" w:type="dxa"/>
            <w:tcMar>
              <w:top w:w="100" w:type="dxa"/>
              <w:left w:w="108" w:type="dxa"/>
              <w:bottom w:w="100" w:type="dxa"/>
              <w:right w:w="108" w:type="dxa"/>
            </w:tcMar>
          </w:tcPr>
          <w:p w:rsidR="00245BFD" w:rsidRDefault="00145030">
            <w:r>
              <w:rPr>
                <w:rFonts w:ascii="Calibri" w:eastAsia="Calibri" w:hAnsi="Calibri" w:cs="Calibri"/>
                <w:b/>
                <w:sz w:val="22"/>
              </w:rPr>
              <w:t>Entity</w:t>
            </w:r>
          </w:p>
        </w:tc>
        <w:tc>
          <w:tcPr>
            <w:tcW w:w="4100" w:type="dxa"/>
            <w:tcMar>
              <w:top w:w="100" w:type="dxa"/>
              <w:left w:w="108" w:type="dxa"/>
              <w:bottom w:w="100" w:type="dxa"/>
              <w:right w:w="108" w:type="dxa"/>
            </w:tcMar>
          </w:tcPr>
          <w:p w:rsidR="00245BFD" w:rsidRDefault="00145030">
            <w:r>
              <w:rPr>
                <w:rFonts w:ascii="Calibri" w:eastAsia="Calibri" w:hAnsi="Calibri" w:cs="Calibri"/>
                <w:b/>
                <w:sz w:val="22"/>
              </w:rPr>
              <w:t>Definition</w:t>
            </w:r>
          </w:p>
        </w:tc>
        <w:tc>
          <w:tcPr>
            <w:tcW w:w="2814" w:type="dxa"/>
            <w:tcMar>
              <w:top w:w="100" w:type="dxa"/>
              <w:left w:w="108" w:type="dxa"/>
              <w:bottom w:w="100" w:type="dxa"/>
              <w:right w:w="108" w:type="dxa"/>
            </w:tcMar>
            <w:vAlign w:val="center"/>
          </w:tcPr>
          <w:p w:rsidR="00245BFD" w:rsidRDefault="00145030">
            <w:r>
              <w:rPr>
                <w:rFonts w:ascii="Calibri" w:eastAsia="Calibri" w:hAnsi="Calibri" w:cs="Calibri"/>
                <w:b/>
                <w:sz w:val="22"/>
              </w:rPr>
              <w:t>Notation</w:t>
            </w:r>
          </w:p>
        </w:tc>
      </w:tr>
      <w:tr w:rsidR="00245BFD">
        <w:tc>
          <w:tcPr>
            <w:tcW w:w="1531" w:type="dxa"/>
            <w:tcMar>
              <w:top w:w="100" w:type="dxa"/>
              <w:left w:w="108" w:type="dxa"/>
              <w:bottom w:w="100" w:type="dxa"/>
              <w:right w:w="108" w:type="dxa"/>
            </w:tcMar>
          </w:tcPr>
          <w:p w:rsidR="00245BFD" w:rsidRDefault="00145030">
            <w:r>
              <w:rPr>
                <w:rFonts w:ascii="Calibri" w:eastAsia="Calibri" w:hAnsi="Calibri" w:cs="Calibri"/>
                <w:sz w:val="22"/>
              </w:rPr>
              <w:t>Object</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business object is defined as a passive element that has relevance from a business perspective.</w:t>
            </w:r>
          </w:p>
        </w:tc>
        <w:tc>
          <w:tcPr>
            <w:tcW w:w="2814" w:type="dxa"/>
            <w:tcMar>
              <w:top w:w="100" w:type="dxa"/>
              <w:left w:w="108" w:type="dxa"/>
              <w:bottom w:w="100" w:type="dxa"/>
              <w:right w:w="108" w:type="dxa"/>
            </w:tcMar>
            <w:vAlign w:val="center"/>
          </w:tcPr>
          <w:p w:rsidR="00245BFD" w:rsidRDefault="00145030">
            <w:r>
              <w:rPr>
                <w:noProof/>
              </w:rPr>
              <w:drawing>
                <wp:inline distT="114300" distB="114300" distL="114300" distR="114300">
                  <wp:extent cx="685800" cy="47625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685800" cy="476250"/>
                          </a:xfrm>
                          <a:prstGeom prst="rect">
                            <a:avLst/>
                          </a:prstGeom>
                          <a:ln/>
                        </pic:spPr>
                      </pic:pic>
                    </a:graphicData>
                  </a:graphic>
                </wp:inline>
              </w:drawing>
            </w:r>
          </w:p>
        </w:tc>
      </w:tr>
      <w:tr w:rsidR="00245BFD">
        <w:tc>
          <w:tcPr>
            <w:tcW w:w="1531" w:type="dxa"/>
            <w:tcMar>
              <w:top w:w="100" w:type="dxa"/>
              <w:left w:w="108" w:type="dxa"/>
              <w:bottom w:w="100" w:type="dxa"/>
              <w:right w:w="108" w:type="dxa"/>
            </w:tcMar>
          </w:tcPr>
          <w:p w:rsidR="00245BFD" w:rsidRDefault="00145030">
            <w:r>
              <w:rPr>
                <w:rFonts w:ascii="Calibri" w:eastAsia="Calibri" w:hAnsi="Calibri" w:cs="Calibri"/>
                <w:sz w:val="22"/>
              </w:rPr>
              <w:t>Representation</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representation is defined as a perceptible form of the information carried by a business object.</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638175" cy="400050"/>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638175" cy="400050"/>
                          </a:xfrm>
                          <a:prstGeom prst="rect">
                            <a:avLst/>
                          </a:prstGeom>
                          <a:ln/>
                        </pic:spPr>
                      </pic:pic>
                    </a:graphicData>
                  </a:graphic>
                </wp:inline>
              </w:drawing>
            </w:r>
          </w:p>
        </w:tc>
      </w:tr>
      <w:tr w:rsidR="00245BFD">
        <w:tc>
          <w:tcPr>
            <w:tcW w:w="1531" w:type="dxa"/>
            <w:tcMar>
              <w:top w:w="100" w:type="dxa"/>
              <w:left w:w="108" w:type="dxa"/>
              <w:bottom w:w="100" w:type="dxa"/>
              <w:right w:w="108" w:type="dxa"/>
            </w:tcMar>
          </w:tcPr>
          <w:p w:rsidR="00245BFD" w:rsidRDefault="00145030">
            <w:r>
              <w:rPr>
                <w:rFonts w:ascii="Calibri" w:eastAsia="Calibri" w:hAnsi="Calibri" w:cs="Calibri"/>
                <w:sz w:val="22"/>
              </w:rPr>
              <w:t>Meaning</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Meaning is defined as the knowledge or expertise present in a business object or its representation, given a particular context.</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647700" cy="447675"/>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647700" cy="447675"/>
                          </a:xfrm>
                          <a:prstGeom prst="rect">
                            <a:avLst/>
                          </a:prstGeom>
                          <a:ln/>
                        </pic:spPr>
                      </pic:pic>
                    </a:graphicData>
                  </a:graphic>
                </wp:inline>
              </w:drawing>
            </w:r>
          </w:p>
        </w:tc>
      </w:tr>
      <w:tr w:rsidR="00245BFD">
        <w:tc>
          <w:tcPr>
            <w:tcW w:w="1531" w:type="dxa"/>
            <w:tcMar>
              <w:top w:w="100" w:type="dxa"/>
              <w:left w:w="108" w:type="dxa"/>
              <w:bottom w:w="100" w:type="dxa"/>
              <w:right w:w="108" w:type="dxa"/>
            </w:tcMar>
          </w:tcPr>
          <w:p w:rsidR="00245BFD" w:rsidRDefault="00145030">
            <w:r>
              <w:rPr>
                <w:rFonts w:ascii="Calibri" w:eastAsia="Calibri" w:hAnsi="Calibri" w:cs="Calibri"/>
                <w:sz w:val="22"/>
              </w:rPr>
              <w:t>Value</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Value is defined as the relative worth, utility, or importance of a business service or product.</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699542" cy="37465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699542" cy="374650"/>
                          </a:xfrm>
                          <a:prstGeom prst="rect">
                            <a:avLst/>
                          </a:prstGeom>
                          <a:ln/>
                        </pic:spPr>
                      </pic:pic>
                    </a:graphicData>
                  </a:graphic>
                </wp:inline>
              </w:drawing>
            </w:r>
          </w:p>
        </w:tc>
      </w:tr>
      <w:tr w:rsidR="00245BFD">
        <w:tc>
          <w:tcPr>
            <w:tcW w:w="1531" w:type="dxa"/>
            <w:tcMar>
              <w:top w:w="100" w:type="dxa"/>
              <w:left w:w="108" w:type="dxa"/>
              <w:bottom w:w="100" w:type="dxa"/>
              <w:right w:w="108" w:type="dxa"/>
            </w:tcMar>
          </w:tcPr>
          <w:p w:rsidR="00245BFD" w:rsidRDefault="00145030">
            <w:r>
              <w:rPr>
                <w:rFonts w:ascii="Calibri" w:eastAsia="Calibri" w:hAnsi="Calibri" w:cs="Calibri"/>
                <w:sz w:val="22"/>
              </w:rPr>
              <w:t>Product</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 xml:space="preserve">A product </w:t>
            </w:r>
            <w:r w:rsidRPr="00AD5CA3">
              <w:rPr>
                <w:rFonts w:ascii="Calibri" w:eastAsia="Calibri" w:hAnsi="Calibri" w:cs="Calibri"/>
                <w:sz w:val="22"/>
                <w:lang w:val="en-US"/>
              </w:rPr>
              <w:t>is defined as a coherent collection of services, accompanied by a contract/set of agreements, which is offered as a whole to (internal or external) customers.</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637125" cy="432042"/>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637125" cy="432042"/>
                          </a:xfrm>
                          <a:prstGeom prst="rect">
                            <a:avLst/>
                          </a:prstGeom>
                          <a:ln/>
                        </pic:spPr>
                      </pic:pic>
                    </a:graphicData>
                  </a:graphic>
                </wp:inline>
              </w:drawing>
            </w:r>
          </w:p>
        </w:tc>
      </w:tr>
      <w:tr w:rsidR="00245BFD">
        <w:tc>
          <w:tcPr>
            <w:tcW w:w="1531" w:type="dxa"/>
            <w:tcMar>
              <w:top w:w="100" w:type="dxa"/>
              <w:left w:w="108" w:type="dxa"/>
              <w:bottom w:w="100" w:type="dxa"/>
              <w:right w:w="108" w:type="dxa"/>
            </w:tcMar>
          </w:tcPr>
          <w:p w:rsidR="00245BFD" w:rsidRDefault="00145030">
            <w:r>
              <w:rPr>
                <w:rFonts w:ascii="Calibri" w:eastAsia="Calibri" w:hAnsi="Calibri" w:cs="Calibri"/>
                <w:sz w:val="22"/>
              </w:rPr>
              <w:t>Contract</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contract is defined as a formal or informal specification of an agreement that specifies the rights and obligations associated with a product.</w:t>
            </w:r>
          </w:p>
        </w:tc>
        <w:tc>
          <w:tcPr>
            <w:tcW w:w="2814" w:type="dxa"/>
            <w:tcMar>
              <w:top w:w="100" w:type="dxa"/>
              <w:left w:w="108" w:type="dxa"/>
              <w:bottom w:w="100" w:type="dxa"/>
              <w:right w:w="108" w:type="dxa"/>
            </w:tcMar>
            <w:vAlign w:val="center"/>
          </w:tcPr>
          <w:p w:rsidR="00245BFD" w:rsidRDefault="00145030">
            <w:r>
              <w:rPr>
                <w:noProof/>
              </w:rPr>
              <w:drawing>
                <wp:inline distT="114300" distB="114300" distL="114300" distR="114300">
                  <wp:extent cx="657225" cy="438150"/>
                  <wp:effectExtent l="0" t="0" r="0" b="0"/>
                  <wp:docPr id="58"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27"/>
                          <a:srcRect/>
                          <a:stretch>
                            <a:fillRect/>
                          </a:stretch>
                        </pic:blipFill>
                        <pic:spPr>
                          <a:xfrm>
                            <a:off x="0" y="0"/>
                            <a:ext cx="657225" cy="438150"/>
                          </a:xfrm>
                          <a:prstGeom prst="rect">
                            <a:avLst/>
                          </a:prstGeom>
                          <a:ln/>
                        </pic:spPr>
                      </pic:pic>
                    </a:graphicData>
                  </a:graphic>
                </wp:inline>
              </w:drawing>
            </w:r>
          </w:p>
        </w:tc>
      </w:tr>
    </w:tbl>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Pr="00AD5CA3" w:rsidRDefault="00145030">
      <w:pPr>
        <w:spacing w:before="280" w:after="80"/>
        <w:rPr>
          <w:lang w:val="en-US"/>
        </w:rPr>
      </w:pPr>
      <w:bookmarkStart w:id="9" w:name="h.4d34og8" w:colFirst="0" w:colLast="0"/>
      <w:bookmarkEnd w:id="9"/>
      <w:r w:rsidRPr="00AD5CA3">
        <w:rPr>
          <w:rFonts w:ascii="Arial" w:eastAsia="Arial" w:hAnsi="Arial" w:cs="Arial"/>
          <w:b/>
          <w:i/>
          <w:color w:val="6AA84F"/>
          <w:lang w:val="en-US"/>
        </w:rPr>
        <w:t>Motivation extension</w:t>
      </w:r>
    </w:p>
    <w:p w:rsidR="00245BFD" w:rsidRPr="00AD5CA3" w:rsidRDefault="00145030">
      <w:pPr>
        <w:spacing w:before="240" w:after="40"/>
        <w:rPr>
          <w:lang w:val="en-US"/>
        </w:rPr>
      </w:pPr>
      <w:r w:rsidRPr="00AD5CA3">
        <w:rPr>
          <w:rFonts w:ascii="Questrial" w:eastAsia="Questrial" w:hAnsi="Questrial" w:cs="Questrial"/>
          <w:b/>
          <w:color w:val="800000"/>
          <w:lang w:val="en-US"/>
        </w:rPr>
        <w:lastRenderedPageBreak/>
        <w:t>Motivational Concepts</w:t>
      </w:r>
    </w:p>
    <w:p w:rsidR="00245BFD" w:rsidRPr="00AD5CA3" w:rsidRDefault="00145030">
      <w:pPr>
        <w:rPr>
          <w:lang w:val="en-US"/>
        </w:rPr>
      </w:pPr>
      <w:r w:rsidRPr="00AD5CA3">
        <w:rPr>
          <w:rFonts w:ascii="Calibri" w:eastAsia="Calibri" w:hAnsi="Calibri" w:cs="Calibri"/>
          <w:lang w:val="en-US"/>
        </w:rPr>
        <w:t>In the Adaptive Service Model, the motivational elements have retained the below colors (pink and purple).</w:t>
      </w:r>
    </w:p>
    <w:p w:rsidR="00245BFD" w:rsidRPr="00AD5CA3" w:rsidRDefault="00245BFD">
      <w:pPr>
        <w:rPr>
          <w:lang w:val="en-US"/>
        </w:rPr>
      </w:pPr>
    </w:p>
    <w:tbl>
      <w:tblPr>
        <w:tblStyle w:val="a3"/>
        <w:tblW w:w="8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26"/>
        <w:gridCol w:w="4100"/>
        <w:gridCol w:w="2814"/>
      </w:tblGrid>
      <w:tr w:rsidR="00245BFD">
        <w:tc>
          <w:tcPr>
            <w:tcW w:w="1526" w:type="dxa"/>
            <w:tcMar>
              <w:top w:w="100" w:type="dxa"/>
              <w:left w:w="108" w:type="dxa"/>
              <w:bottom w:w="100" w:type="dxa"/>
              <w:right w:w="108" w:type="dxa"/>
            </w:tcMar>
          </w:tcPr>
          <w:p w:rsidR="00245BFD" w:rsidRDefault="00145030">
            <w:r>
              <w:rPr>
                <w:rFonts w:ascii="Calibri" w:eastAsia="Calibri" w:hAnsi="Calibri" w:cs="Calibri"/>
                <w:b/>
                <w:sz w:val="22"/>
              </w:rPr>
              <w:t>Entity</w:t>
            </w:r>
          </w:p>
        </w:tc>
        <w:tc>
          <w:tcPr>
            <w:tcW w:w="4100" w:type="dxa"/>
            <w:tcMar>
              <w:top w:w="100" w:type="dxa"/>
              <w:left w:w="108" w:type="dxa"/>
              <w:bottom w:w="100" w:type="dxa"/>
              <w:right w:w="108" w:type="dxa"/>
            </w:tcMar>
          </w:tcPr>
          <w:p w:rsidR="00245BFD" w:rsidRDefault="00145030">
            <w:r>
              <w:rPr>
                <w:rFonts w:ascii="Calibri" w:eastAsia="Calibri" w:hAnsi="Calibri" w:cs="Calibri"/>
                <w:b/>
                <w:sz w:val="22"/>
              </w:rPr>
              <w:t>Definition</w:t>
            </w:r>
          </w:p>
        </w:tc>
        <w:tc>
          <w:tcPr>
            <w:tcW w:w="2814" w:type="dxa"/>
            <w:tcMar>
              <w:top w:w="100" w:type="dxa"/>
              <w:left w:w="108" w:type="dxa"/>
              <w:bottom w:w="100" w:type="dxa"/>
              <w:right w:w="108" w:type="dxa"/>
            </w:tcMar>
            <w:vAlign w:val="center"/>
          </w:tcPr>
          <w:p w:rsidR="00245BFD" w:rsidRDefault="00145030">
            <w:r>
              <w:rPr>
                <w:rFonts w:ascii="Calibri" w:eastAsia="Calibri" w:hAnsi="Calibri" w:cs="Calibri"/>
                <w:b/>
                <w:sz w:val="22"/>
              </w:rPr>
              <w:t>Notation</w:t>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Stakeholder</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stakeholder is defined as the role of an individual, team, or organization (or classes thereof) that repre</w:t>
            </w:r>
            <w:r w:rsidRPr="00AD5CA3">
              <w:rPr>
                <w:rFonts w:ascii="Calibri" w:eastAsia="Calibri" w:hAnsi="Calibri" w:cs="Calibri"/>
                <w:sz w:val="22"/>
                <w:lang w:val="en-US"/>
              </w:rPr>
              <w:t>sents their interests in, or concerns relative to, the outcome of the architecture.</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781365" cy="317500"/>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781365" cy="317500"/>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Driver</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driver is defined as something that creates, motivates, and fuels the change in an organization.</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784747" cy="288099"/>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784747" cy="288099"/>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Assessment</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An assessment is defined as the outcome of some analysis of some driver.</w:t>
            </w:r>
          </w:p>
          <w:p w:rsidR="00245BFD" w:rsidRPr="00AD5CA3" w:rsidRDefault="00245BFD">
            <w:pPr>
              <w:rPr>
                <w:lang w:val="en-US"/>
              </w:rPr>
            </w:pP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775343" cy="330200"/>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775343" cy="330200"/>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Goal</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goal is defined as an end state that a stakeholder intends to achieve.</w:t>
            </w:r>
          </w:p>
          <w:p w:rsidR="00245BFD" w:rsidRPr="00AD5CA3" w:rsidRDefault="00245BFD">
            <w:pPr>
              <w:rPr>
                <w:lang w:val="en-US"/>
              </w:rPr>
            </w:pP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786411" cy="342900"/>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786411" cy="342900"/>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Requirement</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requirement is defined as a statement of need that must be realized by a system.</w:t>
            </w:r>
          </w:p>
          <w:p w:rsidR="00245BFD" w:rsidRPr="00AD5CA3" w:rsidRDefault="00245BFD">
            <w:pPr>
              <w:rPr>
                <w:lang w:val="en-US"/>
              </w:rPr>
            </w:pP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1423109" cy="336372"/>
                  <wp:effectExtent l="0" t="0" r="0" b="0"/>
                  <wp:docPr id="1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2"/>
                          <a:srcRect/>
                          <a:stretch>
                            <a:fillRect/>
                          </a:stretch>
                        </pic:blipFill>
                        <pic:spPr>
                          <a:xfrm>
                            <a:off x="0" y="0"/>
                            <a:ext cx="1423109" cy="336372"/>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Constraint</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constraint is defined as a restriction on the way in which a system is realized.</w:t>
            </w:r>
          </w:p>
          <w:p w:rsidR="00245BFD" w:rsidRPr="00AD5CA3" w:rsidRDefault="00245BFD">
            <w:pPr>
              <w:rPr>
                <w:lang w:val="en-US"/>
              </w:rPr>
            </w:pP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1439254" cy="325069"/>
                  <wp:effectExtent l="0" t="0" r="0" b="0"/>
                  <wp:docPr id="1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3"/>
                          <a:srcRect/>
                          <a:stretch>
                            <a:fillRect/>
                          </a:stretch>
                        </pic:blipFill>
                        <pic:spPr>
                          <a:xfrm>
                            <a:off x="0" y="0"/>
                            <a:ext cx="1439254" cy="325069"/>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Principle</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principle is defined as a normative property of all systems in a given context, or the way in which they are realized.</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812492" cy="355600"/>
                  <wp:effectExtent l="0" t="0" r="0" b="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4"/>
                          <a:srcRect/>
                          <a:stretch>
                            <a:fillRect/>
                          </a:stretch>
                        </pic:blipFill>
                        <pic:spPr>
                          <a:xfrm>
                            <a:off x="0" y="0"/>
                            <a:ext cx="812492" cy="355600"/>
                          </a:xfrm>
                          <a:prstGeom prst="rect">
                            <a:avLst/>
                          </a:prstGeom>
                          <a:ln/>
                        </pic:spPr>
                      </pic:pic>
                    </a:graphicData>
                  </a:graphic>
                </wp:inline>
              </w:drawing>
            </w:r>
          </w:p>
        </w:tc>
      </w:tr>
    </w:tbl>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145030">
      <w:pPr>
        <w:spacing w:before="280" w:after="80"/>
      </w:pPr>
      <w:bookmarkStart w:id="10" w:name="h.2s8eyo1" w:colFirst="0" w:colLast="0"/>
      <w:bookmarkEnd w:id="10"/>
      <w:r>
        <w:rPr>
          <w:rFonts w:ascii="Arial" w:eastAsia="Arial" w:hAnsi="Arial" w:cs="Arial"/>
          <w:b/>
          <w:i/>
          <w:color w:val="6AA84F"/>
        </w:rPr>
        <w:t>Relationships</w:t>
      </w:r>
    </w:p>
    <w:p w:rsidR="00245BFD" w:rsidRDefault="00145030">
      <w:pPr>
        <w:spacing w:before="240" w:after="40"/>
      </w:pPr>
      <w:r>
        <w:rPr>
          <w:rFonts w:ascii="Questrial" w:eastAsia="Questrial" w:hAnsi="Questrial" w:cs="Questrial"/>
          <w:b/>
          <w:color w:val="800000"/>
        </w:rPr>
        <w:t>Structural relationships</w:t>
      </w:r>
    </w:p>
    <w:tbl>
      <w:tblPr>
        <w:tblStyle w:val="a4"/>
        <w:tblW w:w="8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26"/>
        <w:gridCol w:w="4100"/>
        <w:gridCol w:w="2814"/>
      </w:tblGrid>
      <w:tr w:rsidR="00245BFD">
        <w:tc>
          <w:tcPr>
            <w:tcW w:w="1526" w:type="dxa"/>
            <w:tcMar>
              <w:top w:w="100" w:type="dxa"/>
              <w:left w:w="108" w:type="dxa"/>
              <w:bottom w:w="100" w:type="dxa"/>
              <w:right w:w="108" w:type="dxa"/>
            </w:tcMar>
          </w:tcPr>
          <w:p w:rsidR="00245BFD" w:rsidRDefault="00145030">
            <w:r>
              <w:rPr>
                <w:rFonts w:ascii="Calibri" w:eastAsia="Calibri" w:hAnsi="Calibri" w:cs="Calibri"/>
                <w:b/>
                <w:sz w:val="22"/>
              </w:rPr>
              <w:t>Relation</w:t>
            </w:r>
          </w:p>
        </w:tc>
        <w:tc>
          <w:tcPr>
            <w:tcW w:w="4100" w:type="dxa"/>
            <w:tcMar>
              <w:top w:w="100" w:type="dxa"/>
              <w:left w:w="108" w:type="dxa"/>
              <w:bottom w:w="100" w:type="dxa"/>
              <w:right w:w="108" w:type="dxa"/>
            </w:tcMar>
          </w:tcPr>
          <w:p w:rsidR="00245BFD" w:rsidRDefault="00145030">
            <w:r>
              <w:rPr>
                <w:rFonts w:ascii="Calibri" w:eastAsia="Calibri" w:hAnsi="Calibri" w:cs="Calibri"/>
                <w:b/>
                <w:sz w:val="22"/>
              </w:rPr>
              <w:t>Definition</w:t>
            </w:r>
          </w:p>
        </w:tc>
        <w:tc>
          <w:tcPr>
            <w:tcW w:w="2814" w:type="dxa"/>
            <w:tcMar>
              <w:top w:w="100" w:type="dxa"/>
              <w:left w:w="108" w:type="dxa"/>
              <w:bottom w:w="100" w:type="dxa"/>
              <w:right w:w="108" w:type="dxa"/>
            </w:tcMar>
            <w:vAlign w:val="center"/>
          </w:tcPr>
          <w:p w:rsidR="00245BFD" w:rsidRDefault="00145030">
            <w:r>
              <w:rPr>
                <w:rFonts w:ascii="Calibri" w:eastAsia="Calibri" w:hAnsi="Calibri" w:cs="Calibri"/>
                <w:b/>
                <w:sz w:val="22"/>
              </w:rPr>
              <w:t>Notation</w:t>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lastRenderedPageBreak/>
              <w:t>Composition Relationship</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The composition relationship indicates that an object is composed of one or more other objects.</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742950" cy="200883"/>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5"/>
                          <a:srcRect/>
                          <a:stretch>
                            <a:fillRect/>
                          </a:stretch>
                        </pic:blipFill>
                        <pic:spPr>
                          <a:xfrm>
                            <a:off x="0" y="0"/>
                            <a:ext cx="742950" cy="200883"/>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Aggregation Relationship</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The aggregation relationship indicates that a concept groups a number of other concepts.</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730704" cy="228600"/>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6"/>
                          <a:srcRect/>
                          <a:stretch>
                            <a:fillRect/>
                          </a:stretch>
                        </pic:blipFill>
                        <pic:spPr>
                          <a:xfrm>
                            <a:off x="0" y="0"/>
                            <a:ext cx="730704" cy="228600"/>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Assignment Relationship</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The assignment relationship links active elements (e.g., business roles or application components) with units of behavior that are performed</w:t>
            </w:r>
            <w:r w:rsidRPr="00AD5CA3">
              <w:rPr>
                <w:rFonts w:ascii="Calibri" w:eastAsia="Calibri" w:hAnsi="Calibri" w:cs="Calibri"/>
                <w:sz w:val="22"/>
                <w:lang w:val="en-US"/>
              </w:rPr>
              <w:t xml:space="preserve"> by them, or business actors with business roles that are fulfilled by them.</w:t>
            </w:r>
          </w:p>
        </w:tc>
        <w:tc>
          <w:tcPr>
            <w:tcW w:w="2814" w:type="dxa"/>
            <w:tcMar>
              <w:top w:w="100" w:type="dxa"/>
              <w:left w:w="108" w:type="dxa"/>
              <w:bottom w:w="100" w:type="dxa"/>
              <w:right w:w="108" w:type="dxa"/>
            </w:tcMar>
            <w:vAlign w:val="center"/>
          </w:tcPr>
          <w:p w:rsidR="00245BFD" w:rsidRDefault="00145030">
            <w:r>
              <w:rPr>
                <w:noProof/>
              </w:rPr>
              <w:drawing>
                <wp:inline distT="114300" distB="114300" distL="114300" distR="114300">
                  <wp:extent cx="742950" cy="85725"/>
                  <wp:effectExtent l="0" t="0" r="0" b="0"/>
                  <wp:docPr id="56"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37"/>
                          <a:srcRect/>
                          <a:stretch>
                            <a:fillRect/>
                          </a:stretch>
                        </pic:blipFill>
                        <pic:spPr>
                          <a:xfrm>
                            <a:off x="0" y="0"/>
                            <a:ext cx="742950" cy="85725"/>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Realization Relationship</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The realization relationship links a logical entity with a more concrete entity that realizes it.</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742950" cy="255713"/>
                  <wp:effectExtent l="0" t="0" r="0" b="0"/>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8"/>
                          <a:srcRect/>
                          <a:stretch>
                            <a:fillRect/>
                          </a:stretch>
                        </pic:blipFill>
                        <pic:spPr>
                          <a:xfrm>
                            <a:off x="0" y="0"/>
                            <a:ext cx="742950" cy="255713"/>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Used by Relationship</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The used by relationship models the use of services by processes, functions, or interactions and the access to interfaces by roles, components, or collaborations.</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742950" cy="244186"/>
                  <wp:effectExtent l="0" t="0" r="0" b="0"/>
                  <wp:docPr id="1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9"/>
                          <a:srcRect/>
                          <a:stretch>
                            <a:fillRect/>
                          </a:stretch>
                        </pic:blipFill>
                        <pic:spPr>
                          <a:xfrm>
                            <a:off x="0" y="0"/>
                            <a:ext cx="742950" cy="244186"/>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Access Relationship</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The access relationship models the access of behavioral concepts to bu</w:t>
            </w:r>
            <w:r w:rsidRPr="00AD5CA3">
              <w:rPr>
                <w:rFonts w:ascii="Calibri" w:eastAsia="Calibri" w:hAnsi="Calibri" w:cs="Calibri"/>
                <w:sz w:val="22"/>
                <w:lang w:val="en-US"/>
              </w:rPr>
              <w:t>siness or data objects.</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713192" cy="406400"/>
                  <wp:effectExtent l="0" t="0" r="0" b="0"/>
                  <wp:docPr id="2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0"/>
                          <a:srcRect/>
                          <a:stretch>
                            <a:fillRect/>
                          </a:stretch>
                        </pic:blipFill>
                        <pic:spPr>
                          <a:xfrm>
                            <a:off x="0" y="0"/>
                            <a:ext cx="713192" cy="406400"/>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Association Relationship</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An association models a relationship between objects that is not covered by another, more specific relationship.</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698885" cy="101600"/>
                  <wp:effectExtent l="0" t="0" r="0" b="0"/>
                  <wp:docPr id="2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1"/>
                          <a:srcRect/>
                          <a:stretch>
                            <a:fillRect/>
                          </a:stretch>
                        </pic:blipFill>
                        <pic:spPr>
                          <a:xfrm>
                            <a:off x="0" y="0"/>
                            <a:ext cx="698885" cy="101600"/>
                          </a:xfrm>
                          <a:prstGeom prst="rect">
                            <a:avLst/>
                          </a:prstGeom>
                          <a:ln/>
                        </pic:spPr>
                      </pic:pic>
                    </a:graphicData>
                  </a:graphic>
                </wp:inline>
              </w:drawing>
            </w:r>
          </w:p>
        </w:tc>
      </w:tr>
    </w:tbl>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245BFD"/>
    <w:p w:rsidR="00245BFD" w:rsidRDefault="00145030">
      <w:pPr>
        <w:spacing w:before="240" w:after="40"/>
      </w:pPr>
      <w:r>
        <w:rPr>
          <w:rFonts w:ascii="Questrial" w:eastAsia="Questrial" w:hAnsi="Questrial" w:cs="Questrial"/>
          <w:b/>
          <w:color w:val="800000"/>
        </w:rPr>
        <w:t>Dynamic relationships</w:t>
      </w:r>
    </w:p>
    <w:tbl>
      <w:tblPr>
        <w:tblStyle w:val="a5"/>
        <w:tblW w:w="8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26"/>
        <w:gridCol w:w="4100"/>
        <w:gridCol w:w="2814"/>
      </w:tblGrid>
      <w:tr w:rsidR="00245BFD">
        <w:tc>
          <w:tcPr>
            <w:tcW w:w="1526" w:type="dxa"/>
            <w:tcMar>
              <w:top w:w="100" w:type="dxa"/>
              <w:left w:w="108" w:type="dxa"/>
              <w:bottom w:w="100" w:type="dxa"/>
              <w:right w:w="108" w:type="dxa"/>
            </w:tcMar>
          </w:tcPr>
          <w:p w:rsidR="00245BFD" w:rsidRDefault="00145030">
            <w:r>
              <w:rPr>
                <w:rFonts w:ascii="Calibri" w:eastAsia="Calibri" w:hAnsi="Calibri" w:cs="Calibri"/>
                <w:b/>
                <w:sz w:val="22"/>
              </w:rPr>
              <w:t>Relation</w:t>
            </w:r>
          </w:p>
        </w:tc>
        <w:tc>
          <w:tcPr>
            <w:tcW w:w="4100" w:type="dxa"/>
            <w:tcMar>
              <w:top w:w="100" w:type="dxa"/>
              <w:left w:w="108" w:type="dxa"/>
              <w:bottom w:w="100" w:type="dxa"/>
              <w:right w:w="108" w:type="dxa"/>
            </w:tcMar>
          </w:tcPr>
          <w:p w:rsidR="00245BFD" w:rsidRDefault="00145030">
            <w:r>
              <w:rPr>
                <w:rFonts w:ascii="Calibri" w:eastAsia="Calibri" w:hAnsi="Calibri" w:cs="Calibri"/>
                <w:b/>
                <w:sz w:val="22"/>
              </w:rPr>
              <w:t>Definition</w:t>
            </w:r>
          </w:p>
        </w:tc>
        <w:tc>
          <w:tcPr>
            <w:tcW w:w="2814" w:type="dxa"/>
            <w:tcMar>
              <w:top w:w="100" w:type="dxa"/>
              <w:left w:w="108" w:type="dxa"/>
              <w:bottom w:w="100" w:type="dxa"/>
              <w:right w:w="108" w:type="dxa"/>
            </w:tcMar>
            <w:vAlign w:val="center"/>
          </w:tcPr>
          <w:p w:rsidR="00245BFD" w:rsidRDefault="00145030">
            <w:r>
              <w:rPr>
                <w:rFonts w:ascii="Calibri" w:eastAsia="Calibri" w:hAnsi="Calibri" w:cs="Calibri"/>
                <w:b/>
                <w:sz w:val="22"/>
              </w:rPr>
              <w:t>Notation</w:t>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Triggering Relationship</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 xml:space="preserve">The triggering relationship describes the temporal or causal relationships between </w:t>
            </w:r>
            <w:r w:rsidRPr="00AD5CA3">
              <w:rPr>
                <w:rFonts w:ascii="Calibri" w:eastAsia="Calibri" w:hAnsi="Calibri" w:cs="Calibri"/>
                <w:sz w:val="22"/>
                <w:lang w:val="en-US"/>
              </w:rPr>
              <w:lastRenderedPageBreak/>
              <w:t>processes, functions, interactions, and events.</w:t>
            </w:r>
          </w:p>
        </w:tc>
        <w:tc>
          <w:tcPr>
            <w:tcW w:w="2814" w:type="dxa"/>
            <w:tcMar>
              <w:top w:w="100" w:type="dxa"/>
              <w:left w:w="108" w:type="dxa"/>
              <w:bottom w:w="100" w:type="dxa"/>
              <w:right w:w="108" w:type="dxa"/>
            </w:tcMar>
            <w:vAlign w:val="center"/>
          </w:tcPr>
          <w:p w:rsidR="00245BFD" w:rsidRDefault="00145030">
            <w:r>
              <w:rPr>
                <w:noProof/>
              </w:rPr>
              <w:lastRenderedPageBreak/>
              <w:drawing>
                <wp:inline distT="0" distB="0" distL="0" distR="0">
                  <wp:extent cx="748362" cy="212438"/>
                  <wp:effectExtent l="0" t="0" r="0" b="0"/>
                  <wp:docPr id="2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2"/>
                          <a:srcRect/>
                          <a:stretch>
                            <a:fillRect/>
                          </a:stretch>
                        </pic:blipFill>
                        <pic:spPr>
                          <a:xfrm>
                            <a:off x="0" y="0"/>
                            <a:ext cx="748362" cy="212438"/>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lastRenderedPageBreak/>
              <w:t>Flow Relationship</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The flow relationship describes the exchange or transfer of, for example, information or value between p</w:t>
            </w:r>
            <w:r w:rsidRPr="00AD5CA3">
              <w:rPr>
                <w:rFonts w:ascii="Calibri" w:eastAsia="Calibri" w:hAnsi="Calibri" w:cs="Calibri"/>
                <w:sz w:val="22"/>
                <w:lang w:val="en-US"/>
              </w:rPr>
              <w:t>rocesses, function, interactions, and events.</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749600" cy="206266"/>
                  <wp:effectExtent l="0" t="0" r="0" b="0"/>
                  <wp:docPr id="2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3"/>
                          <a:srcRect/>
                          <a:stretch>
                            <a:fillRect/>
                          </a:stretch>
                        </pic:blipFill>
                        <pic:spPr>
                          <a:xfrm>
                            <a:off x="0" y="0"/>
                            <a:ext cx="749600" cy="206266"/>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Influence Relationship</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The influence relationship models that some motivational element has a positive or negative influence on another motivational element.</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742950" cy="193972"/>
                  <wp:effectExtent l="0" t="0" r="0" b="0"/>
                  <wp:docPr id="2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4"/>
                          <a:srcRect/>
                          <a:stretch>
                            <a:fillRect/>
                          </a:stretch>
                        </pic:blipFill>
                        <pic:spPr>
                          <a:xfrm>
                            <a:off x="0" y="0"/>
                            <a:ext cx="742950" cy="193972"/>
                          </a:xfrm>
                          <a:prstGeom prst="rect">
                            <a:avLst/>
                          </a:prstGeom>
                          <a:ln/>
                        </pic:spPr>
                      </pic:pic>
                    </a:graphicData>
                  </a:graphic>
                </wp:inline>
              </w:drawing>
            </w:r>
          </w:p>
        </w:tc>
      </w:tr>
    </w:tbl>
    <w:p w:rsidR="00245BFD" w:rsidRDefault="00245BFD"/>
    <w:p w:rsidR="00245BFD" w:rsidRDefault="00145030">
      <w:pPr>
        <w:spacing w:before="240" w:after="40"/>
      </w:pPr>
      <w:r>
        <w:rPr>
          <w:rFonts w:ascii="Questrial" w:eastAsia="Questrial" w:hAnsi="Questrial" w:cs="Questrial"/>
          <w:b/>
          <w:color w:val="800000"/>
        </w:rPr>
        <w:t>Other relationships</w:t>
      </w:r>
    </w:p>
    <w:tbl>
      <w:tblPr>
        <w:tblStyle w:val="a6"/>
        <w:tblW w:w="8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26"/>
        <w:gridCol w:w="4100"/>
        <w:gridCol w:w="2814"/>
      </w:tblGrid>
      <w:tr w:rsidR="00245BFD">
        <w:tc>
          <w:tcPr>
            <w:tcW w:w="1526" w:type="dxa"/>
            <w:tcMar>
              <w:top w:w="100" w:type="dxa"/>
              <w:left w:w="108" w:type="dxa"/>
              <w:bottom w:w="100" w:type="dxa"/>
              <w:right w:w="108" w:type="dxa"/>
            </w:tcMar>
          </w:tcPr>
          <w:p w:rsidR="00245BFD" w:rsidRDefault="00145030">
            <w:r>
              <w:rPr>
                <w:rFonts w:ascii="Calibri" w:eastAsia="Calibri" w:hAnsi="Calibri" w:cs="Calibri"/>
                <w:b/>
                <w:sz w:val="22"/>
              </w:rPr>
              <w:t>Relation</w:t>
            </w:r>
          </w:p>
        </w:tc>
        <w:tc>
          <w:tcPr>
            <w:tcW w:w="4100" w:type="dxa"/>
            <w:tcMar>
              <w:top w:w="100" w:type="dxa"/>
              <w:left w:w="108" w:type="dxa"/>
              <w:bottom w:w="100" w:type="dxa"/>
              <w:right w:w="108" w:type="dxa"/>
            </w:tcMar>
          </w:tcPr>
          <w:p w:rsidR="00245BFD" w:rsidRDefault="00145030">
            <w:r>
              <w:rPr>
                <w:rFonts w:ascii="Calibri" w:eastAsia="Calibri" w:hAnsi="Calibri" w:cs="Calibri"/>
                <w:b/>
                <w:sz w:val="22"/>
              </w:rPr>
              <w:t>Definition</w:t>
            </w:r>
          </w:p>
        </w:tc>
        <w:tc>
          <w:tcPr>
            <w:tcW w:w="2814" w:type="dxa"/>
            <w:tcMar>
              <w:top w:w="100" w:type="dxa"/>
              <w:left w:w="108" w:type="dxa"/>
              <w:bottom w:w="100" w:type="dxa"/>
              <w:right w:w="108" w:type="dxa"/>
            </w:tcMar>
            <w:vAlign w:val="center"/>
          </w:tcPr>
          <w:p w:rsidR="00245BFD" w:rsidRDefault="00145030">
            <w:r>
              <w:rPr>
                <w:rFonts w:ascii="Calibri" w:eastAsia="Calibri" w:hAnsi="Calibri" w:cs="Calibri"/>
                <w:b/>
                <w:sz w:val="22"/>
              </w:rPr>
              <w:t>Notation</w:t>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Grouping</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The grouping relationship indicates that objects belong together based on some common characteristic.</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1623559" cy="1315553"/>
                  <wp:effectExtent l="0" t="0" r="0" b="0"/>
                  <wp:docPr id="2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5"/>
                          <a:srcRect/>
                          <a:stretch>
                            <a:fillRect/>
                          </a:stretch>
                        </pic:blipFill>
                        <pic:spPr>
                          <a:xfrm>
                            <a:off x="0" y="0"/>
                            <a:ext cx="1623559" cy="1315553"/>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Junction</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junction is used to connect dynamic relationships of the same type.</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203200" cy="173463"/>
                  <wp:effectExtent l="0" t="0" r="0" b="0"/>
                  <wp:docPr id="2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6"/>
                          <a:srcRect/>
                          <a:stretch>
                            <a:fillRect/>
                          </a:stretch>
                        </pic:blipFill>
                        <pic:spPr>
                          <a:xfrm>
                            <a:off x="0" y="0"/>
                            <a:ext cx="203200" cy="173463"/>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Specialization Relationship</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The specialization relationship indicates that an object is a specialization of another object.</w:t>
            </w:r>
          </w:p>
        </w:tc>
        <w:tc>
          <w:tcPr>
            <w:tcW w:w="2814" w:type="dxa"/>
            <w:tcMar>
              <w:top w:w="100" w:type="dxa"/>
              <w:left w:w="108" w:type="dxa"/>
              <w:bottom w:w="100" w:type="dxa"/>
              <w:right w:w="108" w:type="dxa"/>
            </w:tcMar>
            <w:vAlign w:val="center"/>
          </w:tcPr>
          <w:p w:rsidR="00245BFD" w:rsidRDefault="00145030">
            <w:r>
              <w:rPr>
                <w:noProof/>
              </w:rPr>
              <w:drawing>
                <wp:inline distT="114300" distB="114300" distL="114300" distR="114300">
                  <wp:extent cx="695325" cy="228600"/>
                  <wp:effectExtent l="0" t="0" r="0" b="0"/>
                  <wp:docPr id="62"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47"/>
                          <a:srcRect/>
                          <a:stretch>
                            <a:fillRect/>
                          </a:stretch>
                        </pic:blipFill>
                        <pic:spPr>
                          <a:xfrm>
                            <a:off x="0" y="0"/>
                            <a:ext cx="695325" cy="228600"/>
                          </a:xfrm>
                          <a:prstGeom prst="rect">
                            <a:avLst/>
                          </a:prstGeom>
                          <a:ln/>
                        </pic:spPr>
                      </pic:pic>
                    </a:graphicData>
                  </a:graphic>
                </wp:inline>
              </w:drawing>
            </w:r>
          </w:p>
        </w:tc>
      </w:tr>
    </w:tbl>
    <w:p w:rsidR="00245BFD" w:rsidRPr="00AD5CA3" w:rsidRDefault="00145030">
      <w:pPr>
        <w:pStyle w:val="Heading1"/>
        <w:rPr>
          <w:lang w:val="en-US"/>
        </w:rPr>
      </w:pPr>
      <w:bookmarkStart w:id="11" w:name="h.17dp8vu" w:colFirst="0" w:colLast="0"/>
      <w:bookmarkEnd w:id="11"/>
      <w:r w:rsidRPr="00AD5CA3">
        <w:rPr>
          <w:lang w:val="en-US"/>
        </w:rPr>
        <w:t>Views and viewpoints</w:t>
      </w:r>
    </w:p>
    <w:p w:rsidR="00245BFD" w:rsidRPr="00AD5CA3" w:rsidRDefault="00145030">
      <w:pPr>
        <w:rPr>
          <w:lang w:val="en-US"/>
        </w:rPr>
      </w:pPr>
      <w:r w:rsidRPr="00AD5CA3">
        <w:rPr>
          <w:rFonts w:ascii="Calibri" w:eastAsia="Calibri" w:hAnsi="Calibri" w:cs="Calibri"/>
          <w:lang w:val="en-US"/>
        </w:rPr>
        <w:t xml:space="preserve">Views are an ideal mechanism to purposefully convey information about architecture areas. In general, a view is defined as a part of an </w:t>
      </w:r>
      <w:r w:rsidRPr="00AD5CA3">
        <w:rPr>
          <w:rFonts w:ascii="Calibri" w:eastAsia="Calibri" w:hAnsi="Calibri" w:cs="Calibri"/>
          <w:lang w:val="en-US"/>
        </w:rPr>
        <w:t>architecture description that addresses a set of related concerns and is addressed to a set of stakeholders. A view is specified by means of a viewpoint, which prescribes the concepts, models, analysis techniques, and visualizations that are provided by th</w:t>
      </w:r>
      <w:r w:rsidRPr="00AD5CA3">
        <w:rPr>
          <w:rFonts w:ascii="Calibri" w:eastAsia="Calibri" w:hAnsi="Calibri" w:cs="Calibri"/>
          <w:lang w:val="en-US"/>
        </w:rPr>
        <w:t>e view. Simply put, a view is what you see and a viewpoint is where you are looking from.</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A viewpoint in ArchiMate is a selection of a relevant subset of the ArchiMate concepts (and their relationships) and the representation of that part of an architectu</w:t>
      </w:r>
      <w:r w:rsidRPr="00AD5CA3">
        <w:rPr>
          <w:rFonts w:ascii="Calibri" w:eastAsia="Calibri" w:hAnsi="Calibri" w:cs="Calibri"/>
          <w:lang w:val="en-US"/>
        </w:rPr>
        <w:t xml:space="preserve">re that is expressed in different diagrams. In addition to the standard ArchiMate viewpoints the Adaptive Service Model is intended to supports the </w:t>
      </w:r>
      <w:r w:rsidRPr="00AD5CA3">
        <w:rPr>
          <w:rFonts w:ascii="Calibri" w:eastAsia="Calibri" w:hAnsi="Calibri" w:cs="Calibri"/>
          <w:lang w:val="en-US"/>
        </w:rPr>
        <w:lastRenderedPageBreak/>
        <w:t>following viewpoints:</w:t>
      </w:r>
    </w:p>
    <w:p w:rsidR="00245BFD" w:rsidRDefault="00145030">
      <w:pPr>
        <w:numPr>
          <w:ilvl w:val="0"/>
          <w:numId w:val="3"/>
        </w:numPr>
        <w:spacing w:line="276" w:lineRule="auto"/>
        <w:ind w:hanging="358"/>
      </w:pPr>
      <w:r>
        <w:rPr>
          <w:rFonts w:ascii="Calibri" w:eastAsia="Calibri" w:hAnsi="Calibri" w:cs="Calibri"/>
        </w:rPr>
        <w:t>Governance versus management viewpoints</w:t>
      </w:r>
    </w:p>
    <w:p w:rsidR="00245BFD" w:rsidRDefault="00145030">
      <w:pPr>
        <w:numPr>
          <w:ilvl w:val="0"/>
          <w:numId w:val="3"/>
        </w:numPr>
        <w:spacing w:line="276" w:lineRule="auto"/>
        <w:ind w:hanging="358"/>
      </w:pPr>
      <w:r>
        <w:rPr>
          <w:rFonts w:ascii="Calibri" w:eastAsia="Calibri" w:hAnsi="Calibri" w:cs="Calibri"/>
        </w:rPr>
        <w:t>Stakeholder viewpoints</w:t>
      </w:r>
    </w:p>
    <w:p w:rsidR="00245BFD" w:rsidRDefault="00145030">
      <w:pPr>
        <w:numPr>
          <w:ilvl w:val="0"/>
          <w:numId w:val="3"/>
        </w:numPr>
        <w:spacing w:line="276" w:lineRule="auto"/>
        <w:ind w:hanging="358"/>
      </w:pPr>
      <w:r>
        <w:rPr>
          <w:rFonts w:ascii="Calibri" w:eastAsia="Calibri" w:hAnsi="Calibri" w:cs="Calibri"/>
        </w:rPr>
        <w:t>Organizational viewpoin</w:t>
      </w:r>
      <w:r>
        <w:rPr>
          <w:rFonts w:ascii="Calibri" w:eastAsia="Calibri" w:hAnsi="Calibri" w:cs="Calibri"/>
        </w:rPr>
        <w:t>ts</w:t>
      </w:r>
    </w:p>
    <w:p w:rsidR="00245BFD" w:rsidRDefault="00145030">
      <w:pPr>
        <w:numPr>
          <w:ilvl w:val="0"/>
          <w:numId w:val="3"/>
        </w:numPr>
        <w:spacing w:line="276" w:lineRule="auto"/>
        <w:ind w:hanging="358"/>
      </w:pPr>
      <w:r>
        <w:rPr>
          <w:rFonts w:ascii="Calibri" w:eastAsia="Calibri" w:hAnsi="Calibri" w:cs="Calibri"/>
        </w:rPr>
        <w:t>Goals cascade viewpoint</w:t>
      </w:r>
    </w:p>
    <w:p w:rsidR="00245BFD" w:rsidRDefault="00145030">
      <w:pPr>
        <w:numPr>
          <w:ilvl w:val="0"/>
          <w:numId w:val="3"/>
        </w:numPr>
        <w:spacing w:line="276" w:lineRule="auto"/>
        <w:ind w:hanging="358"/>
      </w:pPr>
      <w:r>
        <w:rPr>
          <w:rFonts w:ascii="Calibri" w:eastAsia="Calibri" w:hAnsi="Calibri" w:cs="Calibri"/>
        </w:rPr>
        <w:t>Lifecycle viewpoint</w:t>
      </w:r>
    </w:p>
    <w:p w:rsidR="00245BFD" w:rsidRDefault="00145030">
      <w:pPr>
        <w:numPr>
          <w:ilvl w:val="0"/>
          <w:numId w:val="3"/>
        </w:numPr>
        <w:spacing w:line="276" w:lineRule="auto"/>
        <w:ind w:hanging="358"/>
      </w:pPr>
      <w:r>
        <w:rPr>
          <w:rFonts w:ascii="Calibri" w:eastAsia="Calibri" w:hAnsi="Calibri" w:cs="Calibri"/>
        </w:rPr>
        <w:t>Requirements viewpoint</w:t>
      </w:r>
    </w:p>
    <w:p w:rsidR="00245BFD" w:rsidRDefault="00145030">
      <w:pPr>
        <w:numPr>
          <w:ilvl w:val="0"/>
          <w:numId w:val="3"/>
        </w:numPr>
        <w:spacing w:line="276" w:lineRule="auto"/>
        <w:ind w:hanging="358"/>
      </w:pPr>
      <w:r>
        <w:rPr>
          <w:rFonts w:ascii="Calibri" w:eastAsia="Calibri" w:hAnsi="Calibri" w:cs="Calibri"/>
        </w:rPr>
        <w:t>Management system viewpoint</w:t>
      </w:r>
    </w:p>
    <w:p w:rsidR="00245BFD" w:rsidRDefault="00145030">
      <w:pPr>
        <w:numPr>
          <w:ilvl w:val="0"/>
          <w:numId w:val="3"/>
        </w:numPr>
        <w:spacing w:line="276" w:lineRule="auto"/>
        <w:ind w:hanging="358"/>
      </w:pPr>
      <w:r>
        <w:rPr>
          <w:rFonts w:ascii="Calibri" w:eastAsia="Calibri" w:hAnsi="Calibri" w:cs="Calibri"/>
        </w:rPr>
        <w:t>Capability viewpoint</w:t>
      </w:r>
    </w:p>
    <w:p w:rsidR="00245BFD" w:rsidRDefault="00145030">
      <w:pPr>
        <w:numPr>
          <w:ilvl w:val="0"/>
          <w:numId w:val="3"/>
        </w:numPr>
        <w:spacing w:line="276" w:lineRule="auto"/>
        <w:ind w:hanging="358"/>
      </w:pPr>
      <w:r>
        <w:rPr>
          <w:rFonts w:ascii="Calibri" w:eastAsia="Calibri" w:hAnsi="Calibri" w:cs="Calibri"/>
        </w:rPr>
        <w:t>Resource viewpoint</w:t>
      </w:r>
    </w:p>
    <w:p w:rsidR="00245BFD" w:rsidRDefault="00145030">
      <w:pPr>
        <w:numPr>
          <w:ilvl w:val="0"/>
          <w:numId w:val="3"/>
        </w:numPr>
        <w:spacing w:line="276" w:lineRule="auto"/>
        <w:ind w:hanging="358"/>
      </w:pPr>
      <w:r>
        <w:rPr>
          <w:rFonts w:ascii="Calibri" w:eastAsia="Calibri" w:hAnsi="Calibri" w:cs="Calibri"/>
        </w:rPr>
        <w:t>Risk and warranty viewpoints</w:t>
      </w:r>
    </w:p>
    <w:p w:rsidR="00245BFD" w:rsidRDefault="00145030">
      <w:pPr>
        <w:numPr>
          <w:ilvl w:val="0"/>
          <w:numId w:val="3"/>
        </w:numPr>
        <w:spacing w:line="276" w:lineRule="auto"/>
        <w:ind w:hanging="358"/>
      </w:pPr>
      <w:r>
        <w:rPr>
          <w:rFonts w:ascii="Calibri" w:eastAsia="Calibri" w:hAnsi="Calibri" w:cs="Calibri"/>
        </w:rPr>
        <w:t>Compliance and controls viewpoint</w:t>
      </w:r>
    </w:p>
    <w:p w:rsidR="00245BFD" w:rsidRDefault="00145030">
      <w:pPr>
        <w:numPr>
          <w:ilvl w:val="0"/>
          <w:numId w:val="3"/>
        </w:numPr>
        <w:spacing w:line="276" w:lineRule="auto"/>
        <w:ind w:hanging="358"/>
      </w:pPr>
      <w:r>
        <w:rPr>
          <w:rFonts w:ascii="Calibri" w:eastAsia="Calibri" w:hAnsi="Calibri" w:cs="Calibri"/>
        </w:rPr>
        <w:t>Outsourced versus insourced viewpoints</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Service provider versus service consumer viewpoints</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In-side-out versus out-side-in viewpoints</w:t>
      </w:r>
    </w:p>
    <w:p w:rsidR="00245BFD" w:rsidRDefault="00145030">
      <w:pPr>
        <w:numPr>
          <w:ilvl w:val="0"/>
          <w:numId w:val="3"/>
        </w:numPr>
        <w:spacing w:line="276" w:lineRule="auto"/>
        <w:ind w:hanging="358"/>
      </w:pPr>
      <w:r>
        <w:rPr>
          <w:rFonts w:ascii="Calibri" w:eastAsia="Calibri" w:hAnsi="Calibri" w:cs="Calibri"/>
        </w:rPr>
        <w:t>Project viewpoint</w:t>
      </w:r>
    </w:p>
    <w:p w:rsidR="00245BFD" w:rsidRDefault="00245BFD"/>
    <w:p w:rsidR="00245BFD" w:rsidRDefault="00145030">
      <w:pPr>
        <w:pStyle w:val="Heading1"/>
      </w:pPr>
      <w:bookmarkStart w:id="12" w:name="h.3rdcrjn" w:colFirst="0" w:colLast="0"/>
      <w:bookmarkEnd w:id="12"/>
      <w:r>
        <w:t>Constraints</w:t>
      </w:r>
    </w:p>
    <w:p w:rsidR="00245BFD" w:rsidRPr="00AD5CA3" w:rsidRDefault="00145030">
      <w:pPr>
        <w:rPr>
          <w:lang w:val="en-US"/>
        </w:rPr>
      </w:pPr>
      <w:r w:rsidRPr="00AD5CA3">
        <w:rPr>
          <w:rFonts w:ascii="Calibri" w:eastAsia="Calibri" w:hAnsi="Calibri" w:cs="Calibri"/>
          <w:lang w:val="en-US"/>
        </w:rPr>
        <w:t>Constraints are a reality that all organizations need to deal with and have a significant influence on what a business can do, what</w:t>
      </w:r>
      <w:r w:rsidRPr="00AD5CA3">
        <w:rPr>
          <w:rFonts w:ascii="Calibri" w:eastAsia="Calibri" w:hAnsi="Calibri" w:cs="Calibri"/>
          <w:lang w:val="en-US"/>
        </w:rPr>
        <w:t xml:space="preserve"> services are delivered and/or consumed. Constraints are dynamic, making them a significant challenge to model in an architecture. Any part of the business system may be subject to, or be a constraint in its own right.</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For these reasons, we do not provide</w:t>
      </w:r>
      <w:r w:rsidRPr="00AD5CA3">
        <w:rPr>
          <w:rFonts w:ascii="Calibri" w:eastAsia="Calibri" w:hAnsi="Calibri" w:cs="Calibri"/>
          <w:lang w:val="en-US"/>
        </w:rPr>
        <w:t xml:space="preserve"> a statement about which constraints might exist. Rather, we prefer to provide guidance to stakeholders regarding the roles constraints play.</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The approach adopted is based on these principles:</w:t>
      </w:r>
    </w:p>
    <w:p w:rsidR="00245BFD" w:rsidRPr="00AD5CA3" w:rsidRDefault="00145030">
      <w:pPr>
        <w:numPr>
          <w:ilvl w:val="0"/>
          <w:numId w:val="1"/>
        </w:numPr>
        <w:ind w:hanging="359"/>
        <w:rPr>
          <w:rFonts w:ascii="Calibri" w:eastAsia="Calibri" w:hAnsi="Calibri" w:cs="Calibri"/>
          <w:lang w:val="en-US"/>
        </w:rPr>
      </w:pPr>
      <w:r w:rsidRPr="00AD5CA3">
        <w:rPr>
          <w:rFonts w:ascii="Calibri" w:eastAsia="Calibri" w:hAnsi="Calibri" w:cs="Calibri"/>
          <w:lang w:val="en-US"/>
        </w:rPr>
        <w:t xml:space="preserve">Almost any element in the Adaptive Service Model may act as a </w:t>
      </w:r>
      <w:r w:rsidRPr="00AD5CA3">
        <w:rPr>
          <w:rFonts w:ascii="Calibri" w:eastAsia="Calibri" w:hAnsi="Calibri" w:cs="Calibri"/>
          <w:lang w:val="en-US"/>
        </w:rPr>
        <w:t>constraint on other elements due to interdependencies.</w:t>
      </w:r>
    </w:p>
    <w:p w:rsidR="00245BFD" w:rsidRPr="00AD5CA3" w:rsidRDefault="00145030">
      <w:pPr>
        <w:numPr>
          <w:ilvl w:val="0"/>
          <w:numId w:val="1"/>
        </w:numPr>
        <w:ind w:hanging="359"/>
        <w:rPr>
          <w:rFonts w:ascii="Calibri" w:eastAsia="Calibri" w:hAnsi="Calibri" w:cs="Calibri"/>
          <w:lang w:val="en-US"/>
        </w:rPr>
      </w:pPr>
      <w:r w:rsidRPr="00AD5CA3">
        <w:rPr>
          <w:rFonts w:ascii="Calibri" w:eastAsia="Calibri" w:hAnsi="Calibri" w:cs="Calibri"/>
          <w:lang w:val="en-US"/>
        </w:rPr>
        <w:t>A chain is as strong as its weakest link. Constraints may be active (manifested) or inactive.</w:t>
      </w:r>
    </w:p>
    <w:p w:rsidR="00245BFD" w:rsidRPr="00AD5CA3" w:rsidRDefault="00145030">
      <w:pPr>
        <w:numPr>
          <w:ilvl w:val="0"/>
          <w:numId w:val="1"/>
        </w:numPr>
        <w:ind w:hanging="359"/>
        <w:rPr>
          <w:rFonts w:ascii="Calibri" w:eastAsia="Calibri" w:hAnsi="Calibri" w:cs="Calibri"/>
          <w:lang w:val="en-US"/>
        </w:rPr>
      </w:pPr>
      <w:r w:rsidRPr="00AD5CA3">
        <w:rPr>
          <w:rFonts w:ascii="Calibri" w:eastAsia="Calibri" w:hAnsi="Calibri" w:cs="Calibri"/>
          <w:lang w:val="en-US"/>
        </w:rPr>
        <w:t>Active constraints may be bottlenecks. As those bottlenecks are managed and removed, the constraints become</w:t>
      </w:r>
      <w:r w:rsidRPr="00AD5CA3">
        <w:rPr>
          <w:rFonts w:ascii="Calibri" w:eastAsia="Calibri" w:hAnsi="Calibri" w:cs="Calibri"/>
          <w:lang w:val="en-US"/>
        </w:rPr>
        <w:t xml:space="preserve"> inactive. Meaningful metrics can help to identify constraints, but these metrics should not be the sole means for identifying constraints (these metrics can however not be seen as the sole source of identifying constraints)</w:t>
      </w:r>
    </w:p>
    <w:p w:rsidR="00245BFD" w:rsidRPr="00AD5CA3" w:rsidRDefault="00145030">
      <w:pPr>
        <w:numPr>
          <w:ilvl w:val="0"/>
          <w:numId w:val="1"/>
        </w:numPr>
        <w:ind w:hanging="359"/>
        <w:rPr>
          <w:rFonts w:ascii="Calibri" w:eastAsia="Calibri" w:hAnsi="Calibri" w:cs="Calibri"/>
          <w:lang w:val="en-US"/>
        </w:rPr>
      </w:pPr>
      <w:r w:rsidRPr="00AD5CA3">
        <w:rPr>
          <w:rFonts w:ascii="Calibri" w:eastAsia="Calibri" w:hAnsi="Calibri" w:cs="Calibri"/>
          <w:lang w:val="en-US"/>
        </w:rPr>
        <w:t>Understanding inactive constra</w:t>
      </w:r>
      <w:r w:rsidRPr="00AD5CA3">
        <w:rPr>
          <w:rFonts w:ascii="Calibri" w:eastAsia="Calibri" w:hAnsi="Calibri" w:cs="Calibri"/>
          <w:lang w:val="en-US"/>
        </w:rPr>
        <w:t>i</w:t>
      </w:r>
      <w:r w:rsidRPr="00AD5CA3">
        <w:rPr>
          <w:rFonts w:ascii="Calibri" w:eastAsia="Calibri" w:hAnsi="Calibri" w:cs="Calibri"/>
          <w:lang w:val="en-US"/>
        </w:rPr>
        <w:t>nts, which are types of vulner</w:t>
      </w:r>
      <w:r w:rsidRPr="00AD5CA3">
        <w:rPr>
          <w:rFonts w:ascii="Calibri" w:eastAsia="Calibri" w:hAnsi="Calibri" w:cs="Calibri"/>
          <w:lang w:val="en-US"/>
        </w:rPr>
        <w:t>abilities</w:t>
      </w:r>
      <w:r w:rsidRPr="00AD5CA3">
        <w:rPr>
          <w:rFonts w:ascii="Calibri" w:eastAsia="Calibri" w:hAnsi="Calibri" w:cs="Calibri"/>
          <w:lang w:val="en-US"/>
        </w:rPr>
        <w:t>,</w:t>
      </w:r>
      <w:r w:rsidRPr="00AD5CA3">
        <w:rPr>
          <w:rFonts w:ascii="Calibri" w:eastAsia="Calibri" w:hAnsi="Calibri" w:cs="Calibri"/>
          <w:lang w:val="en-US"/>
        </w:rPr>
        <w:t xml:space="preserve"> helps organizations to be more proactive in managing the influence of constraints on the system. This implies that the organization’s approach to managing risk </w:t>
      </w:r>
      <w:r w:rsidRPr="00AD5CA3">
        <w:rPr>
          <w:rFonts w:ascii="Calibri" w:eastAsia="Calibri" w:hAnsi="Calibri" w:cs="Calibri"/>
          <w:lang w:val="en-US"/>
        </w:rPr>
        <w:lastRenderedPageBreak/>
        <w:t>needs to consider constraints and their influence.</w:t>
      </w:r>
    </w:p>
    <w:p w:rsidR="00245BFD" w:rsidRPr="00AD5CA3" w:rsidRDefault="00145030">
      <w:pPr>
        <w:numPr>
          <w:ilvl w:val="0"/>
          <w:numId w:val="1"/>
        </w:numPr>
        <w:ind w:hanging="359"/>
        <w:rPr>
          <w:rFonts w:ascii="Calibri" w:eastAsia="Calibri" w:hAnsi="Calibri" w:cs="Calibri"/>
          <w:lang w:val="en-US"/>
        </w:rPr>
      </w:pPr>
      <w:r w:rsidRPr="00AD5CA3">
        <w:rPr>
          <w:rFonts w:ascii="Calibri" w:eastAsia="Calibri" w:hAnsi="Calibri" w:cs="Calibri"/>
          <w:lang w:val="en-US"/>
        </w:rPr>
        <w:t>A co</w:t>
      </w:r>
      <w:r w:rsidRPr="00AD5CA3">
        <w:rPr>
          <w:rFonts w:ascii="Calibri" w:eastAsia="Calibri" w:hAnsi="Calibri" w:cs="Calibri"/>
          <w:lang w:val="en-US"/>
        </w:rPr>
        <w:t xml:space="preserve">nstraint may operate over an entire system, marketplace, set of resources, capabilities and services. </w:t>
      </w:r>
    </w:p>
    <w:p w:rsidR="00245BFD" w:rsidRPr="00AD5CA3" w:rsidRDefault="00145030">
      <w:pPr>
        <w:numPr>
          <w:ilvl w:val="0"/>
          <w:numId w:val="1"/>
        </w:numPr>
        <w:ind w:hanging="359"/>
        <w:rPr>
          <w:rFonts w:ascii="Calibri" w:eastAsia="Calibri" w:hAnsi="Calibri" w:cs="Calibri"/>
          <w:lang w:val="en-US"/>
        </w:rPr>
      </w:pPr>
      <w:r w:rsidRPr="00AD5CA3">
        <w:rPr>
          <w:rFonts w:ascii="Calibri" w:eastAsia="Calibri" w:hAnsi="Calibri" w:cs="Calibri"/>
          <w:lang w:val="en-US"/>
        </w:rPr>
        <w:t>Although constraints are perceived to have negative effects, such as slowing the throughput of a service or increasing its costs, they may also be viewed</w:t>
      </w:r>
      <w:r w:rsidRPr="00AD5CA3">
        <w:rPr>
          <w:rFonts w:ascii="Calibri" w:eastAsia="Calibri" w:hAnsi="Calibri" w:cs="Calibri"/>
          <w:lang w:val="en-US"/>
        </w:rPr>
        <w:t xml:space="preserve"> as opportunities to be exploited.</w:t>
      </w:r>
    </w:p>
    <w:p w:rsidR="00245BFD" w:rsidRPr="00AD5CA3" w:rsidRDefault="00145030">
      <w:pPr>
        <w:numPr>
          <w:ilvl w:val="0"/>
          <w:numId w:val="1"/>
        </w:numPr>
        <w:ind w:hanging="359"/>
        <w:rPr>
          <w:rFonts w:ascii="Calibri" w:eastAsia="Calibri" w:hAnsi="Calibri" w:cs="Calibri"/>
          <w:lang w:val="en-US"/>
        </w:rPr>
      </w:pPr>
      <w:r w:rsidRPr="00AD5CA3">
        <w:rPr>
          <w:rFonts w:ascii="Calibri" w:eastAsia="Calibri" w:hAnsi="Calibri" w:cs="Calibri"/>
          <w:lang w:val="en-US"/>
        </w:rPr>
        <w:t>It is not desirable to document constraints in a general architectural diagram. Given that virtually any entity may be a constraint, the risk is creating a complex, hard to read diagram. It is better to document constrain</w:t>
      </w:r>
      <w:r w:rsidRPr="00AD5CA3">
        <w:rPr>
          <w:rFonts w:ascii="Calibri" w:eastAsia="Calibri" w:hAnsi="Calibri" w:cs="Calibri"/>
          <w:lang w:val="en-US"/>
        </w:rPr>
        <w:t>ts via specialized views that focus on the systematic delivery of services.</w:t>
      </w:r>
    </w:p>
    <w:p w:rsidR="00245BFD" w:rsidRPr="00AD5CA3" w:rsidRDefault="00245BFD">
      <w:pPr>
        <w:rPr>
          <w:lang w:val="en-US"/>
        </w:rPr>
      </w:pPr>
    </w:p>
    <w:p w:rsidR="00245BFD" w:rsidRPr="00AD5CA3" w:rsidRDefault="00145030">
      <w:pPr>
        <w:rPr>
          <w:lang w:val="en-US"/>
        </w:rPr>
      </w:pPr>
      <w:r w:rsidRPr="00AD5CA3">
        <w:rPr>
          <w:rFonts w:ascii="Calibri" w:eastAsia="Calibri" w:hAnsi="Calibri" w:cs="Calibri"/>
          <w:lang w:val="en-US"/>
        </w:rPr>
        <w:t xml:space="preserve">The table below can serve as a guide to identify constraints when adopting the Adaptive Service Model, these are only </w:t>
      </w:r>
      <w:r w:rsidRPr="00AD5CA3">
        <w:rPr>
          <w:rFonts w:ascii="Calibri" w:eastAsia="Calibri" w:hAnsi="Calibri" w:cs="Calibri"/>
          <w:lang w:val="en-US"/>
        </w:rPr>
        <w:t xml:space="preserve">examples and should by no means be considered as a definitive list! </w:t>
      </w:r>
    </w:p>
    <w:p w:rsidR="00245BFD" w:rsidRPr="00AD5CA3" w:rsidRDefault="00245BFD">
      <w:pPr>
        <w:rPr>
          <w:lang w:val="en-US"/>
        </w:rPr>
      </w:pPr>
    </w:p>
    <w:tbl>
      <w:tblPr>
        <w:tblStyle w:val="a7"/>
        <w:tblW w:w="8510"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600" w:firstRow="0" w:lastRow="0" w:firstColumn="0" w:lastColumn="0" w:noHBand="1" w:noVBand="1"/>
      </w:tblPr>
      <w:tblGrid>
        <w:gridCol w:w="1592"/>
        <w:gridCol w:w="3068"/>
        <w:gridCol w:w="2830"/>
        <w:gridCol w:w="1020"/>
      </w:tblGrid>
      <w:tr w:rsidR="00245BFD">
        <w:trPr>
          <w:trHeight w:val="240"/>
        </w:trPr>
        <w:tc>
          <w:tcPr>
            <w:tcW w:w="1592" w:type="dxa"/>
            <w:tcMar>
              <w:left w:w="105" w:type="dxa"/>
              <w:right w:w="105" w:type="dxa"/>
            </w:tcMar>
          </w:tcPr>
          <w:p w:rsidR="00245BFD" w:rsidRDefault="00145030">
            <w:r>
              <w:rPr>
                <w:rFonts w:ascii="Calibri" w:eastAsia="Calibri" w:hAnsi="Calibri" w:cs="Calibri"/>
                <w:b/>
                <w:sz w:val="22"/>
              </w:rPr>
              <w:t>Constraint</w:t>
            </w:r>
          </w:p>
        </w:tc>
        <w:tc>
          <w:tcPr>
            <w:tcW w:w="3068" w:type="dxa"/>
            <w:tcMar>
              <w:left w:w="105" w:type="dxa"/>
              <w:right w:w="105" w:type="dxa"/>
            </w:tcMar>
          </w:tcPr>
          <w:p w:rsidR="00245BFD" w:rsidRDefault="00145030">
            <w:r>
              <w:rPr>
                <w:rFonts w:ascii="Calibri" w:eastAsia="Calibri" w:hAnsi="Calibri" w:cs="Calibri"/>
                <w:b/>
                <w:sz w:val="22"/>
              </w:rPr>
              <w:t>Explanation</w:t>
            </w:r>
          </w:p>
        </w:tc>
        <w:tc>
          <w:tcPr>
            <w:tcW w:w="2830" w:type="dxa"/>
            <w:tcMar>
              <w:left w:w="105" w:type="dxa"/>
              <w:right w:w="105" w:type="dxa"/>
            </w:tcMar>
          </w:tcPr>
          <w:p w:rsidR="00245BFD" w:rsidRDefault="00145030">
            <w:r>
              <w:rPr>
                <w:rFonts w:ascii="Calibri" w:eastAsia="Calibri" w:hAnsi="Calibri" w:cs="Calibri"/>
                <w:b/>
                <w:sz w:val="22"/>
              </w:rPr>
              <w:t>Example</w:t>
            </w:r>
          </w:p>
        </w:tc>
        <w:tc>
          <w:tcPr>
            <w:tcW w:w="1020" w:type="dxa"/>
            <w:tcMar>
              <w:left w:w="105" w:type="dxa"/>
              <w:right w:w="105" w:type="dxa"/>
            </w:tcMar>
          </w:tcPr>
          <w:p w:rsidR="00245BFD" w:rsidRDefault="00145030">
            <w:r>
              <w:rPr>
                <w:rFonts w:ascii="Calibri" w:eastAsia="Calibri" w:hAnsi="Calibri" w:cs="Calibri"/>
                <w:b/>
                <w:sz w:val="22"/>
              </w:rPr>
              <w:t>Where applied</w:t>
            </w:r>
          </w:p>
        </w:tc>
      </w:tr>
      <w:tr w:rsidR="00245BFD">
        <w:trPr>
          <w:trHeight w:val="240"/>
        </w:trPr>
        <w:tc>
          <w:tcPr>
            <w:tcW w:w="1592" w:type="dxa"/>
            <w:tcMar>
              <w:left w:w="105" w:type="dxa"/>
              <w:right w:w="105" w:type="dxa"/>
            </w:tcMar>
          </w:tcPr>
          <w:p w:rsidR="00245BFD" w:rsidRDefault="00145030">
            <w:r>
              <w:rPr>
                <w:rFonts w:ascii="Calibri" w:eastAsia="Calibri" w:hAnsi="Calibri" w:cs="Calibri"/>
                <w:sz w:val="22"/>
              </w:rPr>
              <w:t>Commitments</w:t>
            </w:r>
          </w:p>
        </w:tc>
        <w:tc>
          <w:tcPr>
            <w:tcW w:w="3068"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Existing commitments tie up resources that may prevent us from using these resources for other purposes</w:t>
            </w:r>
          </w:p>
        </w:tc>
        <w:tc>
          <w:tcPr>
            <w:tcW w:w="2830" w:type="dxa"/>
            <w:tcMar>
              <w:left w:w="105" w:type="dxa"/>
              <w:right w:w="105" w:type="dxa"/>
            </w:tcMar>
          </w:tcPr>
          <w:p w:rsidR="00245BFD" w:rsidRDefault="00145030">
            <w:r>
              <w:rPr>
                <w:rFonts w:ascii="Calibri" w:eastAsia="Calibri" w:hAnsi="Calibri" w:cs="Calibri"/>
                <w:sz w:val="22"/>
              </w:rPr>
              <w:t>Contracts, agreements, p</w:t>
            </w:r>
            <w:r>
              <w:rPr>
                <w:rFonts w:ascii="Calibri" w:eastAsia="Calibri" w:hAnsi="Calibri" w:cs="Calibri"/>
                <w:sz w:val="22"/>
              </w:rPr>
              <w:t>romises, SLAs</w:t>
            </w:r>
          </w:p>
        </w:tc>
        <w:tc>
          <w:tcPr>
            <w:tcW w:w="1020" w:type="dxa"/>
            <w:tcMar>
              <w:left w:w="105" w:type="dxa"/>
              <w:right w:w="105" w:type="dxa"/>
            </w:tcMar>
          </w:tcPr>
          <w:p w:rsidR="00245BFD" w:rsidRDefault="00145030">
            <w:r>
              <w:rPr>
                <w:rFonts w:ascii="Calibri" w:eastAsia="Calibri" w:hAnsi="Calibri" w:cs="Calibri"/>
                <w:sz w:val="22"/>
              </w:rPr>
              <w:t>supply, demand</w:t>
            </w:r>
          </w:p>
        </w:tc>
      </w:tr>
      <w:tr w:rsidR="00245BFD">
        <w:trPr>
          <w:trHeight w:val="240"/>
        </w:trPr>
        <w:tc>
          <w:tcPr>
            <w:tcW w:w="1592" w:type="dxa"/>
            <w:tcMar>
              <w:left w:w="105" w:type="dxa"/>
              <w:right w:w="105" w:type="dxa"/>
            </w:tcMar>
          </w:tcPr>
          <w:p w:rsidR="00245BFD" w:rsidRDefault="00145030">
            <w:r>
              <w:rPr>
                <w:rFonts w:ascii="Calibri" w:eastAsia="Calibri" w:hAnsi="Calibri" w:cs="Calibri"/>
                <w:sz w:val="22"/>
              </w:rPr>
              <w:t>Regulations</w:t>
            </w:r>
          </w:p>
        </w:tc>
        <w:tc>
          <w:tcPr>
            <w:tcW w:w="3068"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Prevents/limit practices, consume resource, prevent offering of services, require capabilities that we may not have</w:t>
            </w:r>
          </w:p>
        </w:tc>
        <w:tc>
          <w:tcPr>
            <w:tcW w:w="2830"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Laws, regulations, codes of practice</w:t>
            </w:r>
          </w:p>
        </w:tc>
        <w:tc>
          <w:tcPr>
            <w:tcW w:w="1020" w:type="dxa"/>
            <w:tcMar>
              <w:left w:w="105" w:type="dxa"/>
              <w:right w:w="105" w:type="dxa"/>
            </w:tcMar>
          </w:tcPr>
          <w:p w:rsidR="00245BFD" w:rsidRDefault="00145030">
            <w:r>
              <w:rPr>
                <w:rFonts w:ascii="Calibri" w:eastAsia="Calibri" w:hAnsi="Calibri" w:cs="Calibri"/>
                <w:sz w:val="22"/>
              </w:rPr>
              <w:t>external</w:t>
            </w:r>
          </w:p>
        </w:tc>
      </w:tr>
      <w:tr w:rsidR="00245BFD">
        <w:trPr>
          <w:trHeight w:val="240"/>
        </w:trPr>
        <w:tc>
          <w:tcPr>
            <w:tcW w:w="1592" w:type="dxa"/>
            <w:tcMar>
              <w:left w:w="105" w:type="dxa"/>
              <w:right w:w="105" w:type="dxa"/>
            </w:tcMar>
          </w:tcPr>
          <w:p w:rsidR="00245BFD" w:rsidRDefault="00145030">
            <w:r>
              <w:rPr>
                <w:rFonts w:ascii="Calibri" w:eastAsia="Calibri" w:hAnsi="Calibri" w:cs="Calibri"/>
                <w:sz w:val="22"/>
              </w:rPr>
              <w:t>Dependencies</w:t>
            </w:r>
          </w:p>
        </w:tc>
        <w:tc>
          <w:tcPr>
            <w:tcW w:w="3068"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Any form of input required by an entit</w:t>
            </w:r>
            <w:r w:rsidRPr="00AD5CA3">
              <w:rPr>
                <w:rFonts w:ascii="Calibri" w:eastAsia="Calibri" w:hAnsi="Calibri" w:cs="Calibri"/>
                <w:sz w:val="22"/>
                <w:lang w:val="en-US"/>
              </w:rPr>
              <w:t>y to be able to fulfil its function or achieve its stated objective, output or outcome</w:t>
            </w:r>
          </w:p>
        </w:tc>
        <w:tc>
          <w:tcPr>
            <w:tcW w:w="2830"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 xml:space="preserve">Processes, practices, cycle times, sequence, suppliers, services </w:t>
            </w:r>
          </w:p>
        </w:tc>
        <w:tc>
          <w:tcPr>
            <w:tcW w:w="1020" w:type="dxa"/>
            <w:tcMar>
              <w:left w:w="105" w:type="dxa"/>
              <w:right w:w="105" w:type="dxa"/>
            </w:tcMar>
          </w:tcPr>
          <w:p w:rsidR="00245BFD" w:rsidRDefault="00145030">
            <w:r>
              <w:rPr>
                <w:rFonts w:ascii="Calibri" w:eastAsia="Calibri" w:hAnsi="Calibri" w:cs="Calibri"/>
                <w:sz w:val="22"/>
              </w:rPr>
              <w:t>supply</w:t>
            </w:r>
          </w:p>
        </w:tc>
      </w:tr>
      <w:tr w:rsidR="00245BFD">
        <w:trPr>
          <w:trHeight w:val="240"/>
        </w:trPr>
        <w:tc>
          <w:tcPr>
            <w:tcW w:w="1592" w:type="dxa"/>
            <w:tcMar>
              <w:left w:w="105" w:type="dxa"/>
              <w:right w:w="105" w:type="dxa"/>
            </w:tcMar>
          </w:tcPr>
          <w:p w:rsidR="00245BFD" w:rsidRDefault="00145030">
            <w:r>
              <w:rPr>
                <w:rFonts w:ascii="Calibri" w:eastAsia="Calibri" w:hAnsi="Calibri" w:cs="Calibri"/>
                <w:sz w:val="22"/>
              </w:rPr>
              <w:t>Location</w:t>
            </w:r>
          </w:p>
        </w:tc>
        <w:tc>
          <w:tcPr>
            <w:tcW w:w="3068"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The location of an entity or dependent entities may limit its usefulness or availability</w:t>
            </w:r>
          </w:p>
        </w:tc>
        <w:tc>
          <w:tcPr>
            <w:tcW w:w="2830" w:type="dxa"/>
            <w:tcMar>
              <w:left w:w="105" w:type="dxa"/>
              <w:right w:w="105" w:type="dxa"/>
            </w:tcMar>
          </w:tcPr>
          <w:p w:rsidR="00245BFD" w:rsidRDefault="00145030">
            <w:r>
              <w:rPr>
                <w:rFonts w:ascii="Calibri" w:eastAsia="Calibri" w:hAnsi="Calibri" w:cs="Calibri"/>
                <w:sz w:val="22"/>
              </w:rPr>
              <w:t>Geography, accessibility, physical environment</w:t>
            </w:r>
          </w:p>
        </w:tc>
        <w:tc>
          <w:tcPr>
            <w:tcW w:w="1020" w:type="dxa"/>
            <w:tcMar>
              <w:left w:w="105" w:type="dxa"/>
              <w:right w:w="105" w:type="dxa"/>
            </w:tcMar>
          </w:tcPr>
          <w:p w:rsidR="00245BFD" w:rsidRDefault="00145030">
            <w:r>
              <w:rPr>
                <w:rFonts w:ascii="Calibri" w:eastAsia="Calibri" w:hAnsi="Calibri" w:cs="Calibri"/>
                <w:sz w:val="22"/>
              </w:rPr>
              <w:t>supply, demand</w:t>
            </w:r>
          </w:p>
        </w:tc>
      </w:tr>
      <w:tr w:rsidR="00245BFD">
        <w:trPr>
          <w:trHeight w:val="240"/>
        </w:trPr>
        <w:tc>
          <w:tcPr>
            <w:tcW w:w="1592" w:type="dxa"/>
            <w:tcMar>
              <w:left w:w="105" w:type="dxa"/>
              <w:right w:w="105" w:type="dxa"/>
            </w:tcMar>
          </w:tcPr>
          <w:p w:rsidR="00245BFD" w:rsidRDefault="00145030">
            <w:r>
              <w:rPr>
                <w:rFonts w:ascii="Calibri" w:eastAsia="Calibri" w:hAnsi="Calibri" w:cs="Calibri"/>
                <w:sz w:val="22"/>
              </w:rPr>
              <w:t>Time</w:t>
            </w:r>
          </w:p>
        </w:tc>
        <w:tc>
          <w:tcPr>
            <w:tcW w:w="3068"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Time influences the ability of an organization to utilize capacity and resources. Organization with</w:t>
            </w:r>
            <w:r w:rsidRPr="00AD5CA3">
              <w:rPr>
                <w:rFonts w:ascii="Calibri" w:eastAsia="Calibri" w:hAnsi="Calibri" w:cs="Calibri"/>
                <w:sz w:val="22"/>
                <w:lang w:val="en-US"/>
              </w:rPr>
              <w:t>in this context may also want to be aware of cycles of time</w:t>
            </w:r>
          </w:p>
        </w:tc>
        <w:tc>
          <w:tcPr>
            <w:tcW w:w="2830"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Time available, time of day/week/month/year, business or other cycles</w:t>
            </w:r>
          </w:p>
        </w:tc>
        <w:tc>
          <w:tcPr>
            <w:tcW w:w="1020" w:type="dxa"/>
            <w:tcMar>
              <w:left w:w="105" w:type="dxa"/>
              <w:right w:w="105" w:type="dxa"/>
            </w:tcMar>
          </w:tcPr>
          <w:p w:rsidR="00245BFD" w:rsidRDefault="00145030">
            <w:r>
              <w:rPr>
                <w:rFonts w:ascii="Calibri" w:eastAsia="Calibri" w:hAnsi="Calibri" w:cs="Calibri"/>
                <w:sz w:val="22"/>
              </w:rPr>
              <w:t>supply</w:t>
            </w:r>
          </w:p>
        </w:tc>
      </w:tr>
      <w:tr w:rsidR="00245BFD">
        <w:trPr>
          <w:trHeight w:val="240"/>
        </w:trPr>
        <w:tc>
          <w:tcPr>
            <w:tcW w:w="1592" w:type="dxa"/>
            <w:tcMar>
              <w:left w:w="105" w:type="dxa"/>
              <w:right w:w="105" w:type="dxa"/>
            </w:tcMar>
          </w:tcPr>
          <w:p w:rsidR="00245BFD" w:rsidRDefault="00145030">
            <w:r>
              <w:rPr>
                <w:rFonts w:ascii="Calibri" w:eastAsia="Calibri" w:hAnsi="Calibri" w:cs="Calibri"/>
                <w:sz w:val="22"/>
              </w:rPr>
              <w:t>Practices</w:t>
            </w:r>
          </w:p>
        </w:tc>
        <w:tc>
          <w:tcPr>
            <w:tcW w:w="3068"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The way that work is done. This should include all activities</w:t>
            </w:r>
          </w:p>
        </w:tc>
        <w:tc>
          <w:tcPr>
            <w:tcW w:w="2830"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Processes, procedures, methods, cycle times, s</w:t>
            </w:r>
            <w:r w:rsidRPr="00AD5CA3">
              <w:rPr>
                <w:rFonts w:ascii="Calibri" w:eastAsia="Calibri" w:hAnsi="Calibri" w:cs="Calibri"/>
                <w:sz w:val="22"/>
                <w:lang w:val="en-US"/>
              </w:rPr>
              <w:t>equence, etc.</w:t>
            </w:r>
          </w:p>
        </w:tc>
        <w:tc>
          <w:tcPr>
            <w:tcW w:w="1020" w:type="dxa"/>
            <w:tcMar>
              <w:left w:w="105" w:type="dxa"/>
              <w:right w:w="105" w:type="dxa"/>
            </w:tcMar>
          </w:tcPr>
          <w:p w:rsidR="00245BFD" w:rsidRDefault="00145030">
            <w:r>
              <w:rPr>
                <w:rFonts w:ascii="Calibri" w:eastAsia="Calibri" w:hAnsi="Calibri" w:cs="Calibri"/>
                <w:sz w:val="22"/>
              </w:rPr>
              <w:t>supply</w:t>
            </w:r>
          </w:p>
        </w:tc>
      </w:tr>
      <w:tr w:rsidR="00245BFD">
        <w:trPr>
          <w:trHeight w:val="240"/>
        </w:trPr>
        <w:tc>
          <w:tcPr>
            <w:tcW w:w="1592" w:type="dxa"/>
            <w:tcMar>
              <w:left w:w="105" w:type="dxa"/>
              <w:right w:w="105" w:type="dxa"/>
            </w:tcMar>
          </w:tcPr>
          <w:p w:rsidR="00245BFD" w:rsidRDefault="00145030">
            <w:r>
              <w:rPr>
                <w:rFonts w:ascii="Calibri" w:eastAsia="Calibri" w:hAnsi="Calibri" w:cs="Calibri"/>
                <w:sz w:val="22"/>
              </w:rPr>
              <w:t>Resources and capabilities</w:t>
            </w:r>
          </w:p>
        </w:tc>
        <w:tc>
          <w:tcPr>
            <w:tcW w:w="3068"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The ability and availability of resources and capabilities</w:t>
            </w:r>
          </w:p>
        </w:tc>
        <w:tc>
          <w:tcPr>
            <w:tcW w:w="2830"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Volume, utility, cost, level of capability</w:t>
            </w:r>
          </w:p>
        </w:tc>
        <w:tc>
          <w:tcPr>
            <w:tcW w:w="1020" w:type="dxa"/>
            <w:tcMar>
              <w:left w:w="105" w:type="dxa"/>
              <w:right w:w="105" w:type="dxa"/>
            </w:tcMar>
          </w:tcPr>
          <w:p w:rsidR="00245BFD" w:rsidRDefault="00145030">
            <w:r>
              <w:rPr>
                <w:rFonts w:ascii="Calibri" w:eastAsia="Calibri" w:hAnsi="Calibri" w:cs="Calibri"/>
                <w:sz w:val="22"/>
              </w:rPr>
              <w:t>supply, demand</w:t>
            </w:r>
          </w:p>
        </w:tc>
      </w:tr>
      <w:tr w:rsidR="00245BFD">
        <w:trPr>
          <w:trHeight w:val="240"/>
        </w:trPr>
        <w:tc>
          <w:tcPr>
            <w:tcW w:w="1592" w:type="dxa"/>
            <w:tcMar>
              <w:left w:w="105" w:type="dxa"/>
              <w:right w:w="105" w:type="dxa"/>
            </w:tcMar>
          </w:tcPr>
          <w:p w:rsidR="00245BFD" w:rsidRDefault="00145030">
            <w:r>
              <w:rPr>
                <w:rFonts w:ascii="Calibri" w:eastAsia="Calibri" w:hAnsi="Calibri" w:cs="Calibri"/>
                <w:sz w:val="22"/>
              </w:rPr>
              <w:t>Control risk</w:t>
            </w:r>
          </w:p>
        </w:tc>
        <w:tc>
          <w:tcPr>
            <w:tcW w:w="3068"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 xml:space="preserve">Realization of risk and the organizations approach to dealing with realized risk </w:t>
            </w:r>
          </w:p>
        </w:tc>
        <w:tc>
          <w:tcPr>
            <w:tcW w:w="2830"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tolerance of risk, control of risk, management of risk</w:t>
            </w:r>
          </w:p>
        </w:tc>
        <w:tc>
          <w:tcPr>
            <w:tcW w:w="1020" w:type="dxa"/>
            <w:tcMar>
              <w:left w:w="105" w:type="dxa"/>
              <w:right w:w="105" w:type="dxa"/>
            </w:tcMar>
          </w:tcPr>
          <w:p w:rsidR="00245BFD" w:rsidRDefault="00145030">
            <w:r>
              <w:rPr>
                <w:rFonts w:ascii="Calibri" w:eastAsia="Calibri" w:hAnsi="Calibri" w:cs="Calibri"/>
                <w:sz w:val="22"/>
              </w:rPr>
              <w:t>supply, demand</w:t>
            </w:r>
          </w:p>
        </w:tc>
      </w:tr>
      <w:tr w:rsidR="00245BFD">
        <w:trPr>
          <w:trHeight w:val="240"/>
        </w:trPr>
        <w:tc>
          <w:tcPr>
            <w:tcW w:w="1592" w:type="dxa"/>
            <w:tcMar>
              <w:left w:w="105" w:type="dxa"/>
              <w:right w:w="105" w:type="dxa"/>
            </w:tcMar>
          </w:tcPr>
          <w:p w:rsidR="00245BFD" w:rsidRDefault="00145030">
            <w:r>
              <w:rPr>
                <w:rFonts w:ascii="Calibri" w:eastAsia="Calibri" w:hAnsi="Calibri" w:cs="Calibri"/>
                <w:sz w:val="22"/>
              </w:rPr>
              <w:lastRenderedPageBreak/>
              <w:t>Cost</w:t>
            </w:r>
          </w:p>
        </w:tc>
        <w:tc>
          <w:tcPr>
            <w:tcW w:w="3068"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Availability or use/consumption of resource, competitiveness, profitability</w:t>
            </w:r>
          </w:p>
        </w:tc>
        <w:tc>
          <w:tcPr>
            <w:tcW w:w="2830"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br/>
            </w:r>
          </w:p>
        </w:tc>
        <w:tc>
          <w:tcPr>
            <w:tcW w:w="1020" w:type="dxa"/>
            <w:tcMar>
              <w:left w:w="105" w:type="dxa"/>
              <w:right w:w="105" w:type="dxa"/>
            </w:tcMar>
          </w:tcPr>
          <w:p w:rsidR="00245BFD" w:rsidRDefault="00145030">
            <w:r>
              <w:rPr>
                <w:rFonts w:ascii="Calibri" w:eastAsia="Calibri" w:hAnsi="Calibri" w:cs="Calibri"/>
                <w:sz w:val="22"/>
              </w:rPr>
              <w:t>supply</w:t>
            </w:r>
          </w:p>
        </w:tc>
      </w:tr>
      <w:tr w:rsidR="00245BFD">
        <w:trPr>
          <w:trHeight w:val="240"/>
        </w:trPr>
        <w:tc>
          <w:tcPr>
            <w:tcW w:w="1592" w:type="dxa"/>
            <w:tcMar>
              <w:left w:w="105" w:type="dxa"/>
              <w:right w:w="105" w:type="dxa"/>
            </w:tcMar>
          </w:tcPr>
          <w:p w:rsidR="00245BFD" w:rsidRDefault="00145030">
            <w:r>
              <w:rPr>
                <w:rFonts w:ascii="Calibri" w:eastAsia="Calibri" w:hAnsi="Calibri" w:cs="Calibri"/>
                <w:sz w:val="22"/>
              </w:rPr>
              <w:t>Demand</w:t>
            </w:r>
          </w:p>
        </w:tc>
        <w:tc>
          <w:tcPr>
            <w:tcW w:w="3068"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Deman</w:t>
            </w:r>
            <w:r w:rsidRPr="00AD5CA3">
              <w:rPr>
                <w:rFonts w:ascii="Calibri" w:eastAsia="Calibri" w:hAnsi="Calibri" w:cs="Calibri"/>
                <w:sz w:val="22"/>
                <w:lang w:val="en-US"/>
              </w:rPr>
              <w:t>d in-itself creates opportunities unless demand outstrips the ability to supply when it becomes a constraint</w:t>
            </w:r>
          </w:p>
        </w:tc>
        <w:tc>
          <w:tcPr>
            <w:tcW w:w="2830"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Capacity of resources, consumption of resources, patterns of demand in market</w:t>
            </w:r>
          </w:p>
        </w:tc>
        <w:tc>
          <w:tcPr>
            <w:tcW w:w="1020" w:type="dxa"/>
            <w:tcMar>
              <w:left w:w="105" w:type="dxa"/>
              <w:right w:w="105" w:type="dxa"/>
            </w:tcMar>
          </w:tcPr>
          <w:p w:rsidR="00245BFD" w:rsidRDefault="00145030">
            <w:r>
              <w:rPr>
                <w:rFonts w:ascii="Calibri" w:eastAsia="Calibri" w:hAnsi="Calibri" w:cs="Calibri"/>
                <w:sz w:val="22"/>
              </w:rPr>
              <w:t>demand</w:t>
            </w:r>
          </w:p>
        </w:tc>
      </w:tr>
      <w:tr w:rsidR="00245BFD">
        <w:trPr>
          <w:trHeight w:val="240"/>
        </w:trPr>
        <w:tc>
          <w:tcPr>
            <w:tcW w:w="1592" w:type="dxa"/>
            <w:tcMar>
              <w:left w:w="105" w:type="dxa"/>
              <w:right w:w="105" w:type="dxa"/>
            </w:tcMar>
          </w:tcPr>
          <w:p w:rsidR="00245BFD" w:rsidRDefault="00145030">
            <w:r>
              <w:rPr>
                <w:rFonts w:ascii="Calibri" w:eastAsia="Calibri" w:hAnsi="Calibri" w:cs="Calibri"/>
                <w:sz w:val="22"/>
              </w:rPr>
              <w:t>Policy strategy</w:t>
            </w:r>
          </w:p>
        </w:tc>
        <w:tc>
          <w:tcPr>
            <w:tcW w:w="3068"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All strategic decisions or choices may preven</w:t>
            </w:r>
            <w:r w:rsidRPr="00AD5CA3">
              <w:rPr>
                <w:rFonts w:ascii="Calibri" w:eastAsia="Calibri" w:hAnsi="Calibri" w:cs="Calibri"/>
                <w:sz w:val="22"/>
                <w:lang w:val="en-US"/>
              </w:rPr>
              <w:t>t/limit practices, consume resource, require capabilities that the organization may not have</w:t>
            </w:r>
          </w:p>
        </w:tc>
        <w:tc>
          <w:tcPr>
            <w:tcW w:w="2830" w:type="dxa"/>
            <w:tcMar>
              <w:left w:w="105" w:type="dxa"/>
              <w:right w:w="105" w:type="dxa"/>
            </w:tcMar>
          </w:tcPr>
          <w:p w:rsidR="00245BFD" w:rsidRPr="00AD5CA3" w:rsidRDefault="00145030">
            <w:pPr>
              <w:rPr>
                <w:lang w:val="en-US"/>
              </w:rPr>
            </w:pPr>
            <w:r w:rsidRPr="00AD5CA3">
              <w:rPr>
                <w:rFonts w:ascii="Calibri" w:eastAsia="Calibri" w:hAnsi="Calibri" w:cs="Calibri"/>
                <w:sz w:val="22"/>
                <w:lang w:val="en-US"/>
              </w:rPr>
              <w:t>Vision, mission, strategy, policy, values</w:t>
            </w:r>
          </w:p>
        </w:tc>
        <w:tc>
          <w:tcPr>
            <w:tcW w:w="1020" w:type="dxa"/>
            <w:tcMar>
              <w:left w:w="105" w:type="dxa"/>
              <w:right w:w="105" w:type="dxa"/>
            </w:tcMar>
          </w:tcPr>
          <w:p w:rsidR="00245BFD" w:rsidRDefault="00145030">
            <w:r>
              <w:rPr>
                <w:rFonts w:ascii="Calibri" w:eastAsia="Calibri" w:hAnsi="Calibri" w:cs="Calibri"/>
                <w:sz w:val="22"/>
              </w:rPr>
              <w:t>supply, demand</w:t>
            </w:r>
          </w:p>
        </w:tc>
      </w:tr>
    </w:tbl>
    <w:p w:rsidR="00245BFD" w:rsidRDefault="00245BFD"/>
    <w:p w:rsidR="00245BFD" w:rsidRDefault="00145030">
      <w:pPr>
        <w:pStyle w:val="Heading1"/>
      </w:pPr>
      <w:bookmarkStart w:id="13" w:name="h.26in1rg" w:colFirst="0" w:colLast="0"/>
      <w:bookmarkEnd w:id="13"/>
      <w:r>
        <w:t>Modelling tool</w:t>
      </w:r>
    </w:p>
    <w:p w:rsidR="00245BFD" w:rsidRPr="00AD5CA3" w:rsidRDefault="00145030">
      <w:pPr>
        <w:rPr>
          <w:lang w:val="en-US"/>
        </w:rPr>
      </w:pPr>
      <w:r w:rsidRPr="00AD5CA3">
        <w:rPr>
          <w:rFonts w:ascii="Calibri" w:eastAsia="Calibri" w:hAnsi="Calibri" w:cs="Calibri"/>
          <w:lang w:val="en-US"/>
        </w:rPr>
        <w:t>The tool Archi 2.4 has been used for modelling. Archi is a free, open source, cross-platform tool and editor to create ArchiMate models. It is available for download for Windows, Mac and Linux on</w:t>
      </w:r>
      <w:r w:rsidRPr="00AD5CA3">
        <w:rPr>
          <w:lang w:val="en-US"/>
        </w:rPr>
        <w:t xml:space="preserve"> </w:t>
      </w:r>
      <w:hyperlink r:id="rId48">
        <w:r w:rsidRPr="00AD5CA3">
          <w:rPr>
            <w:rFonts w:ascii="Calibri" w:eastAsia="Calibri" w:hAnsi="Calibri" w:cs="Calibri"/>
            <w:color w:val="0000FF"/>
            <w:u w:val="single"/>
            <w:lang w:val="en-US"/>
          </w:rPr>
          <w:t>http://archi.ce</w:t>
        </w:r>
        <w:r w:rsidRPr="00AD5CA3">
          <w:rPr>
            <w:rFonts w:ascii="Calibri" w:eastAsia="Calibri" w:hAnsi="Calibri" w:cs="Calibri"/>
            <w:color w:val="0000FF"/>
            <w:u w:val="single"/>
            <w:lang w:val="en-US"/>
          </w:rPr>
          <w:t>tis.ac.uk/</w:t>
        </w:r>
      </w:hyperlink>
      <w:r w:rsidRPr="00AD5CA3">
        <w:rPr>
          <w:rFonts w:ascii="Calibri" w:eastAsia="Calibri" w:hAnsi="Calibri" w:cs="Calibri"/>
          <w:lang w:val="en-US"/>
        </w:rPr>
        <w:t xml:space="preserve"> </w:t>
      </w:r>
    </w:p>
    <w:p w:rsidR="00245BFD" w:rsidRPr="00AD5CA3" w:rsidRDefault="00145030">
      <w:pPr>
        <w:pStyle w:val="Heading1"/>
        <w:rPr>
          <w:lang w:val="en-US"/>
        </w:rPr>
      </w:pPr>
      <w:bookmarkStart w:id="14" w:name="h.lnxbz9" w:colFirst="0" w:colLast="0"/>
      <w:bookmarkEnd w:id="14"/>
      <w:r w:rsidRPr="00AD5CA3">
        <w:rPr>
          <w:lang w:val="en-US"/>
        </w:rPr>
        <w:t>Architecture principles</w:t>
      </w:r>
    </w:p>
    <w:p w:rsidR="00245BFD" w:rsidRPr="00AD5CA3" w:rsidRDefault="00145030">
      <w:pPr>
        <w:rPr>
          <w:lang w:val="en-US"/>
        </w:rPr>
      </w:pPr>
      <w:r w:rsidRPr="00AD5CA3">
        <w:rPr>
          <w:rFonts w:ascii="Calibri" w:eastAsia="Calibri" w:hAnsi="Calibri" w:cs="Calibri"/>
          <w:lang w:val="en-US"/>
        </w:rPr>
        <w:t>The Taking Service Forward initiative has decided that the following architecture principles are applicable for the design of the Adaptive Service Model:</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The architecture must be simple and elegant. Good architecture is like a bonsai tree: Growing is the easy part, the real art lies in the pruning.</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The architecture must be readable by people without prior knowledge of information models or ontologies, but a</w:t>
      </w:r>
      <w:r w:rsidRPr="00AD5CA3">
        <w:rPr>
          <w:rFonts w:ascii="Calibri" w:eastAsia="Calibri" w:hAnsi="Calibri" w:cs="Calibri"/>
          <w:lang w:val="en-US"/>
        </w:rPr>
        <w:t>lso informative for architecture experts</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 xml:space="preserve">The architecture must be generic and applicable for all service management frameworks and approaches (instances) </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The architecture must include entities that are enabled by services as well as entities that enable s</w:t>
      </w:r>
      <w:r w:rsidRPr="00AD5CA3">
        <w:rPr>
          <w:rFonts w:ascii="Calibri" w:eastAsia="Calibri" w:hAnsi="Calibri" w:cs="Calibri"/>
          <w:lang w:val="en-US"/>
        </w:rPr>
        <w:t>ervices</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The architecture must be available for anyone to modify and reuse without restriction</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The architecture must be vendor neutral and not favor any particular commercial interest</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The architecture should integrate with and take advantage of existing arc</w:t>
      </w:r>
      <w:r w:rsidRPr="00AD5CA3">
        <w:rPr>
          <w:rFonts w:ascii="Calibri" w:eastAsia="Calibri" w:hAnsi="Calibri" w:cs="Calibri"/>
          <w:lang w:val="en-US"/>
        </w:rPr>
        <w:t>hitectures, best practices and standards in areas such as process, people, information, application, and infrastructure</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It must support subsequent application of different views and viewpoints without having to change the contents of the architecture itsel</w:t>
      </w:r>
      <w:r w:rsidRPr="00AD5CA3">
        <w:rPr>
          <w:rFonts w:ascii="Calibri" w:eastAsia="Calibri" w:hAnsi="Calibri" w:cs="Calibri"/>
          <w:lang w:val="en-US"/>
        </w:rPr>
        <w:t xml:space="preserve">f (classes, entities, relations and properties). </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lastRenderedPageBreak/>
        <w:t>An element is defined as a separate individual entity when</w:t>
      </w:r>
    </w:p>
    <w:p w:rsidR="00245BFD" w:rsidRPr="00AD5CA3" w:rsidRDefault="00145030">
      <w:pPr>
        <w:numPr>
          <w:ilvl w:val="1"/>
          <w:numId w:val="3"/>
        </w:numPr>
        <w:spacing w:line="276" w:lineRule="auto"/>
        <w:ind w:hanging="305"/>
        <w:rPr>
          <w:lang w:val="en-US"/>
        </w:rPr>
      </w:pPr>
      <w:r w:rsidRPr="00AD5CA3">
        <w:rPr>
          <w:rFonts w:ascii="Calibri" w:eastAsia="Calibri" w:hAnsi="Calibri" w:cs="Calibri"/>
          <w:lang w:val="en-US"/>
        </w:rPr>
        <w:t>The properties and/or relationships of the element are significantly different from similar elements</w:t>
      </w:r>
    </w:p>
    <w:p w:rsidR="00245BFD" w:rsidRPr="00AD5CA3" w:rsidRDefault="00145030">
      <w:pPr>
        <w:numPr>
          <w:ilvl w:val="1"/>
          <w:numId w:val="3"/>
        </w:numPr>
        <w:spacing w:line="276" w:lineRule="auto"/>
        <w:ind w:hanging="305"/>
        <w:rPr>
          <w:lang w:val="en-US"/>
        </w:rPr>
      </w:pPr>
      <w:r w:rsidRPr="00AD5CA3">
        <w:rPr>
          <w:rFonts w:ascii="Calibri" w:eastAsia="Calibri" w:hAnsi="Calibri" w:cs="Calibri"/>
          <w:lang w:val="en-US"/>
        </w:rPr>
        <w:t>The element requires independent control or management</w:t>
      </w:r>
    </w:p>
    <w:p w:rsidR="00245BFD" w:rsidRPr="00AD5CA3" w:rsidRDefault="00145030">
      <w:pPr>
        <w:numPr>
          <w:ilvl w:val="1"/>
          <w:numId w:val="3"/>
        </w:numPr>
        <w:spacing w:line="276" w:lineRule="auto"/>
        <w:ind w:hanging="305"/>
        <w:rPr>
          <w:lang w:val="en-US"/>
        </w:rPr>
      </w:pPr>
      <w:r w:rsidRPr="00AD5CA3">
        <w:rPr>
          <w:rFonts w:ascii="Calibri" w:eastAsia="Calibri" w:hAnsi="Calibri" w:cs="Calibri"/>
          <w:lang w:val="en-US"/>
        </w:rPr>
        <w:t>It is necessary to break the above rules for pragmatic reasons such as intuition or politics</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An element is probably not a separate entity but a property if it is, by its very nature, a measurement or a</w:t>
      </w:r>
      <w:r w:rsidRPr="00AD5CA3">
        <w:rPr>
          <w:rFonts w:ascii="Calibri" w:eastAsia="Calibri" w:hAnsi="Calibri" w:cs="Calibri"/>
          <w:lang w:val="en-US"/>
        </w:rPr>
        <w:t xml:space="preserve"> value.</w:t>
      </w:r>
    </w:p>
    <w:p w:rsidR="00245BFD" w:rsidRPr="00AD5CA3" w:rsidRDefault="00145030">
      <w:pPr>
        <w:numPr>
          <w:ilvl w:val="0"/>
          <w:numId w:val="3"/>
        </w:numPr>
        <w:spacing w:line="276" w:lineRule="auto"/>
        <w:ind w:hanging="358"/>
        <w:rPr>
          <w:lang w:val="en-US"/>
        </w:rPr>
      </w:pPr>
      <w:r w:rsidRPr="00AD5CA3">
        <w:rPr>
          <w:rFonts w:ascii="Calibri" w:eastAsia="Calibri" w:hAnsi="Calibri" w:cs="Calibri"/>
          <w:lang w:val="en-US"/>
        </w:rPr>
        <w:t>Relationships will only be assigned the following properties to keep the architecture simple: Name and type</w:t>
      </w:r>
    </w:p>
    <w:p w:rsidR="00245BFD" w:rsidRPr="00AD5CA3" w:rsidRDefault="00245BFD">
      <w:pPr>
        <w:rPr>
          <w:lang w:val="en-US"/>
        </w:rPr>
      </w:pPr>
    </w:p>
    <w:p w:rsidR="00245BFD" w:rsidRPr="00AD5CA3" w:rsidRDefault="00145030">
      <w:pPr>
        <w:rPr>
          <w:lang w:val="en-US"/>
        </w:rPr>
      </w:pPr>
      <w:r w:rsidRPr="00AD5CA3">
        <w:rPr>
          <w:lang w:val="en-US"/>
        </w:rPr>
        <w:br w:type="page"/>
      </w:r>
    </w:p>
    <w:p w:rsidR="00245BFD" w:rsidRPr="00AD5CA3" w:rsidRDefault="00245BFD">
      <w:pPr>
        <w:rPr>
          <w:lang w:val="en-US"/>
        </w:rPr>
      </w:pPr>
    </w:p>
    <w:p w:rsidR="00245BFD" w:rsidRPr="00AD5CA3" w:rsidRDefault="00145030">
      <w:pPr>
        <w:pStyle w:val="Heading1"/>
        <w:rPr>
          <w:lang w:val="en-US"/>
        </w:rPr>
      </w:pPr>
      <w:bookmarkStart w:id="15" w:name="h.94eyfpn92f8v" w:colFirst="0" w:colLast="0"/>
      <w:bookmarkEnd w:id="15"/>
      <w:r w:rsidRPr="00AD5CA3">
        <w:rPr>
          <w:lang w:val="en-US"/>
        </w:rPr>
        <w:t>Further reading</w:t>
      </w:r>
    </w:p>
    <w:p w:rsidR="00245BFD" w:rsidRPr="00AD5CA3" w:rsidRDefault="00145030">
      <w:pPr>
        <w:rPr>
          <w:lang w:val="en-US"/>
        </w:rPr>
      </w:pPr>
      <w:hyperlink r:id="rId49">
        <w:r w:rsidRPr="00AD5CA3">
          <w:rPr>
            <w:rFonts w:ascii="Calibri" w:eastAsia="Calibri" w:hAnsi="Calibri" w:cs="Calibri"/>
            <w:color w:val="1155CC"/>
            <w:u w:val="single"/>
            <w:lang w:val="en-US"/>
          </w:rPr>
          <w:t>Taking Service Forward - The charter</w:t>
        </w:r>
      </w:hyperlink>
    </w:p>
    <w:p w:rsidR="00245BFD" w:rsidRPr="00AD5CA3" w:rsidRDefault="00145030">
      <w:pPr>
        <w:rPr>
          <w:lang w:val="en-US"/>
        </w:rPr>
      </w:pPr>
      <w:hyperlink r:id="rId50">
        <w:r w:rsidRPr="00AD5CA3">
          <w:rPr>
            <w:rFonts w:ascii="Calibri" w:eastAsia="Calibri" w:hAnsi="Calibri" w:cs="Calibri"/>
            <w:color w:val="1155CC"/>
            <w:u w:val="single"/>
            <w:lang w:val="en-US"/>
          </w:rPr>
          <w:t>Taking Service Forward - The story</w:t>
        </w:r>
      </w:hyperlink>
    </w:p>
    <w:p w:rsidR="00245BFD" w:rsidRPr="00AD5CA3" w:rsidRDefault="00145030">
      <w:pPr>
        <w:rPr>
          <w:lang w:val="en-US"/>
        </w:rPr>
      </w:pPr>
      <w:hyperlink r:id="rId51">
        <w:r w:rsidRPr="00AD5CA3">
          <w:rPr>
            <w:rFonts w:ascii="Calibri" w:eastAsia="Calibri" w:hAnsi="Calibri" w:cs="Calibri"/>
            <w:color w:val="1155CC"/>
            <w:u w:val="single"/>
            <w:lang w:val="en-US"/>
          </w:rPr>
          <w:t>Taking Service Forward - The roadmap for the future</w:t>
        </w:r>
      </w:hyperlink>
    </w:p>
    <w:p w:rsidR="00245BFD" w:rsidRPr="00AD5CA3" w:rsidRDefault="00245BFD">
      <w:pPr>
        <w:rPr>
          <w:lang w:val="en-US"/>
        </w:rPr>
      </w:pPr>
    </w:p>
    <w:p w:rsidR="00245BFD" w:rsidRPr="00AD5CA3" w:rsidRDefault="00145030">
      <w:pPr>
        <w:rPr>
          <w:lang w:val="en-US"/>
        </w:rPr>
      </w:pPr>
      <w:hyperlink r:id="rId52">
        <w:r w:rsidRPr="00AD5CA3">
          <w:rPr>
            <w:rFonts w:ascii="Calibri" w:eastAsia="Calibri" w:hAnsi="Calibri" w:cs="Calibri"/>
            <w:color w:val="1155CC"/>
            <w:u w:val="single"/>
            <w:lang w:val="en-US"/>
          </w:rPr>
          <w:t>Adaptive Service Model - The context</w:t>
        </w:r>
      </w:hyperlink>
    </w:p>
    <w:p w:rsidR="00245BFD" w:rsidRPr="00AD5CA3" w:rsidRDefault="00145030">
      <w:pPr>
        <w:rPr>
          <w:lang w:val="en-US"/>
        </w:rPr>
      </w:pPr>
      <w:hyperlink r:id="rId53">
        <w:r w:rsidRPr="00AD5CA3">
          <w:rPr>
            <w:rFonts w:ascii="Calibri" w:eastAsia="Calibri" w:hAnsi="Calibri" w:cs="Calibri"/>
            <w:color w:val="1155CC"/>
            <w:u w:val="single"/>
            <w:lang w:val="en-US"/>
          </w:rPr>
          <w:t>Adaptive Service Model - High level diagram</w:t>
        </w:r>
      </w:hyperlink>
    </w:p>
    <w:p w:rsidR="00245BFD" w:rsidRPr="00AD5CA3" w:rsidRDefault="00145030">
      <w:pPr>
        <w:rPr>
          <w:lang w:val="en-US"/>
        </w:rPr>
      </w:pPr>
      <w:hyperlink r:id="rId54">
        <w:r w:rsidRPr="00AD5CA3">
          <w:rPr>
            <w:rFonts w:ascii="Calibri" w:eastAsia="Calibri" w:hAnsi="Calibri" w:cs="Calibri"/>
            <w:color w:val="1155CC"/>
            <w:u w:val="single"/>
            <w:lang w:val="en-US"/>
          </w:rPr>
          <w:t>Adaptive Service Model - Architecture concepts, modelling language and principles</w:t>
        </w:r>
      </w:hyperlink>
    </w:p>
    <w:p w:rsidR="00245BFD" w:rsidRPr="00AD5CA3" w:rsidRDefault="00245BFD">
      <w:pPr>
        <w:rPr>
          <w:lang w:val="en-US"/>
        </w:rPr>
      </w:pPr>
    </w:p>
    <w:p w:rsidR="00245BFD" w:rsidRPr="00AD5CA3" w:rsidRDefault="00145030">
      <w:pPr>
        <w:rPr>
          <w:lang w:val="en-US"/>
        </w:rPr>
      </w:pPr>
      <w:hyperlink r:id="rId55">
        <w:r w:rsidRPr="00AD5CA3">
          <w:rPr>
            <w:rFonts w:ascii="Calibri" w:eastAsia="Calibri" w:hAnsi="Calibri" w:cs="Calibri"/>
            <w:color w:val="1155CC"/>
            <w:u w:val="single"/>
            <w:lang w:val="en-US"/>
          </w:rPr>
          <w:t>Adaptive Serv</w:t>
        </w:r>
        <w:r w:rsidRPr="00AD5CA3">
          <w:rPr>
            <w:rFonts w:ascii="Calibri" w:eastAsia="Calibri" w:hAnsi="Calibri" w:cs="Calibri"/>
            <w:color w:val="1155CC"/>
            <w:u w:val="single"/>
            <w:lang w:val="en-US"/>
          </w:rPr>
          <w:t>ice Model - Meta model - Diagram</w:t>
        </w:r>
      </w:hyperlink>
    </w:p>
    <w:p w:rsidR="00245BFD" w:rsidRPr="00AD5CA3" w:rsidRDefault="00145030">
      <w:pPr>
        <w:rPr>
          <w:lang w:val="en-US"/>
        </w:rPr>
      </w:pPr>
      <w:hyperlink r:id="rId56">
        <w:r w:rsidRPr="00AD5CA3">
          <w:rPr>
            <w:rFonts w:ascii="Calibri" w:eastAsia="Calibri" w:hAnsi="Calibri" w:cs="Calibri"/>
            <w:color w:val="1155CC"/>
            <w:u w:val="single"/>
            <w:lang w:val="en-US"/>
          </w:rPr>
          <w:t>Adaptive Service Model - Meta model - Objects and attributes</w:t>
        </w:r>
      </w:hyperlink>
    </w:p>
    <w:p w:rsidR="00245BFD" w:rsidRPr="00AD5CA3" w:rsidRDefault="00145030">
      <w:pPr>
        <w:pStyle w:val="Heading1"/>
        <w:rPr>
          <w:lang w:val="en-US"/>
        </w:rPr>
      </w:pPr>
      <w:bookmarkStart w:id="16" w:name="h.tdbyl1ajl8ez" w:colFirst="0" w:colLast="0"/>
      <w:bookmarkEnd w:id="16"/>
      <w:r w:rsidRPr="00AD5CA3">
        <w:rPr>
          <w:lang w:val="en-US"/>
        </w:rPr>
        <w:t>Connect with us</w:t>
      </w:r>
    </w:p>
    <w:p w:rsidR="00245BFD" w:rsidRPr="00AD5CA3" w:rsidRDefault="00145030">
      <w:pPr>
        <w:spacing w:before="160"/>
        <w:rPr>
          <w:lang w:val="en-US"/>
        </w:rPr>
      </w:pPr>
      <w:r>
        <w:rPr>
          <w:noProof/>
        </w:rPr>
        <w:drawing>
          <wp:inline distT="114300" distB="114300" distL="114300" distR="114300">
            <wp:extent cx="152400" cy="152400"/>
            <wp:effectExtent l="0" t="0" r="0" b="0"/>
            <wp:docPr id="51"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57"/>
                    <a:srcRect/>
                    <a:stretch>
                      <a:fillRect/>
                    </a:stretch>
                  </pic:blipFill>
                  <pic:spPr>
                    <a:xfrm>
                      <a:off x="0" y="0"/>
                      <a:ext cx="152400" cy="152400"/>
                    </a:xfrm>
                    <a:prstGeom prst="rect">
                      <a:avLst/>
                    </a:prstGeom>
                    <a:ln/>
                  </pic:spPr>
                </pic:pic>
              </a:graphicData>
            </a:graphic>
          </wp:inline>
        </w:drawing>
      </w:r>
      <w:hyperlink r:id="rId58">
        <w:r w:rsidRPr="00AD5CA3">
          <w:rPr>
            <w:rFonts w:ascii="Calibri" w:eastAsia="Calibri" w:hAnsi="Calibri" w:cs="Calibri"/>
            <w:color w:val="427FED"/>
            <w:highlight w:val="white"/>
            <w:lang w:val="en-US"/>
          </w:rPr>
          <w:t>Web site</w:t>
        </w:r>
      </w:hyperlink>
    </w:p>
    <w:p w:rsidR="00245BFD" w:rsidRPr="00AD5CA3" w:rsidRDefault="00145030">
      <w:pPr>
        <w:spacing w:before="160"/>
        <w:rPr>
          <w:lang w:val="en-US"/>
        </w:rPr>
      </w:pPr>
      <w:r>
        <w:rPr>
          <w:noProof/>
        </w:rPr>
        <w:drawing>
          <wp:inline distT="114300" distB="114300" distL="114300" distR="114300">
            <wp:extent cx="152400" cy="152400"/>
            <wp:effectExtent l="0" t="0" r="0" b="0"/>
            <wp:docPr id="57"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59"/>
                    <a:srcRect/>
                    <a:stretch>
                      <a:fillRect/>
                    </a:stretch>
                  </pic:blipFill>
                  <pic:spPr>
                    <a:xfrm>
                      <a:off x="0" y="0"/>
                      <a:ext cx="152400" cy="152400"/>
                    </a:xfrm>
                    <a:prstGeom prst="rect">
                      <a:avLst/>
                    </a:prstGeom>
                    <a:ln/>
                  </pic:spPr>
                </pic:pic>
              </a:graphicData>
            </a:graphic>
          </wp:inline>
        </w:drawing>
      </w:r>
      <w:hyperlink r:id="rId60">
        <w:r w:rsidRPr="00AD5CA3">
          <w:rPr>
            <w:rFonts w:ascii="Calibri" w:eastAsia="Calibri" w:hAnsi="Calibri" w:cs="Calibri"/>
            <w:color w:val="427FED"/>
            <w:highlight w:val="white"/>
            <w:lang w:val="en-US"/>
          </w:rPr>
          <w:t>Document library</w:t>
        </w:r>
      </w:hyperlink>
    </w:p>
    <w:p w:rsidR="00245BFD" w:rsidRPr="00AD5CA3" w:rsidRDefault="00145030">
      <w:pPr>
        <w:spacing w:before="160"/>
        <w:rPr>
          <w:lang w:val="en-US"/>
        </w:rPr>
      </w:pPr>
      <w:r>
        <w:rPr>
          <w:noProof/>
        </w:rPr>
        <w:drawing>
          <wp:inline distT="114300" distB="114300" distL="114300" distR="114300">
            <wp:extent cx="152400" cy="152400"/>
            <wp:effectExtent l="0" t="0" r="0" b="0"/>
            <wp:docPr id="54"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61"/>
                    <a:srcRect/>
                    <a:stretch>
                      <a:fillRect/>
                    </a:stretch>
                  </pic:blipFill>
                  <pic:spPr>
                    <a:xfrm>
                      <a:off x="0" y="0"/>
                      <a:ext cx="152400" cy="152400"/>
                    </a:xfrm>
                    <a:prstGeom prst="rect">
                      <a:avLst/>
                    </a:prstGeom>
                    <a:ln/>
                  </pic:spPr>
                </pic:pic>
              </a:graphicData>
            </a:graphic>
          </wp:inline>
        </w:drawing>
      </w:r>
      <w:hyperlink r:id="rId62">
        <w:r w:rsidRPr="00AD5CA3">
          <w:rPr>
            <w:rFonts w:ascii="Calibri" w:eastAsia="Calibri" w:hAnsi="Calibri" w:cs="Calibri"/>
            <w:color w:val="427FED"/>
            <w:highlight w:val="white"/>
            <w:lang w:val="en-US"/>
          </w:rPr>
          <w:t>Google+ community</w:t>
        </w:r>
      </w:hyperlink>
    </w:p>
    <w:p w:rsidR="00245BFD" w:rsidRPr="00AD5CA3" w:rsidRDefault="00145030">
      <w:pPr>
        <w:spacing w:before="160"/>
        <w:rPr>
          <w:lang w:val="en-US"/>
        </w:rPr>
      </w:pPr>
      <w:r>
        <w:rPr>
          <w:noProof/>
        </w:rPr>
        <w:drawing>
          <wp:inline distT="114300" distB="114300" distL="114300" distR="114300">
            <wp:extent cx="152400" cy="152400"/>
            <wp:effectExtent l="0" t="0" r="0" b="0"/>
            <wp:docPr id="52"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63"/>
                    <a:srcRect/>
                    <a:stretch>
                      <a:fillRect/>
                    </a:stretch>
                  </pic:blipFill>
                  <pic:spPr>
                    <a:xfrm>
                      <a:off x="0" y="0"/>
                      <a:ext cx="152400" cy="152400"/>
                    </a:xfrm>
                    <a:prstGeom prst="rect">
                      <a:avLst/>
                    </a:prstGeom>
                    <a:ln/>
                  </pic:spPr>
                </pic:pic>
              </a:graphicData>
            </a:graphic>
          </wp:inline>
        </w:drawing>
      </w:r>
      <w:r w:rsidRPr="00AD5CA3">
        <w:rPr>
          <w:rFonts w:ascii="Calibri" w:eastAsia="Calibri" w:hAnsi="Calibri" w:cs="Calibri"/>
          <w:color w:val="427FED"/>
          <w:highlight w:val="white"/>
          <w:lang w:val="en-US"/>
        </w:rPr>
        <w:t xml:space="preserve"> </w:t>
      </w:r>
      <w:hyperlink r:id="rId64">
        <w:r w:rsidRPr="00AD5CA3">
          <w:rPr>
            <w:rFonts w:ascii="Calibri" w:eastAsia="Calibri" w:hAnsi="Calibri" w:cs="Calibri"/>
            <w:color w:val="427FED"/>
            <w:highlight w:val="white"/>
            <w:lang w:val="en-US"/>
          </w:rPr>
          <w:t>Facebook</w:t>
        </w:r>
      </w:hyperlink>
    </w:p>
    <w:p w:rsidR="00245BFD" w:rsidRPr="00AD5CA3" w:rsidRDefault="00145030">
      <w:pPr>
        <w:spacing w:before="160"/>
        <w:rPr>
          <w:lang w:val="en-US"/>
        </w:rPr>
      </w:pPr>
      <w:r>
        <w:rPr>
          <w:noProof/>
        </w:rPr>
        <w:drawing>
          <wp:inline distT="114300" distB="114300" distL="114300" distR="114300">
            <wp:extent cx="152400" cy="152400"/>
            <wp:effectExtent l="0" t="0" r="0" b="0"/>
            <wp:docPr id="53"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65"/>
                    <a:srcRect/>
                    <a:stretch>
                      <a:fillRect/>
                    </a:stretch>
                  </pic:blipFill>
                  <pic:spPr>
                    <a:xfrm>
                      <a:off x="0" y="0"/>
                      <a:ext cx="152400" cy="152400"/>
                    </a:xfrm>
                    <a:prstGeom prst="rect">
                      <a:avLst/>
                    </a:prstGeom>
                    <a:ln/>
                  </pic:spPr>
                </pic:pic>
              </a:graphicData>
            </a:graphic>
          </wp:inline>
        </w:drawing>
      </w:r>
      <w:hyperlink r:id="rId66">
        <w:r w:rsidRPr="00AD5CA3">
          <w:rPr>
            <w:rFonts w:ascii="Calibri" w:eastAsia="Calibri" w:hAnsi="Calibri" w:cs="Calibri"/>
            <w:color w:val="427FED"/>
            <w:highlight w:val="white"/>
            <w:lang w:val="en-US"/>
          </w:rPr>
          <w:t>Twitter</w:t>
        </w:r>
      </w:hyperlink>
    </w:p>
    <w:p w:rsidR="00245BFD" w:rsidRPr="00AD5CA3" w:rsidRDefault="00145030">
      <w:pPr>
        <w:spacing w:before="160"/>
        <w:rPr>
          <w:lang w:val="en-US"/>
        </w:rPr>
      </w:pPr>
      <w:r>
        <w:rPr>
          <w:noProof/>
        </w:rPr>
        <w:drawing>
          <wp:inline distT="114300" distB="114300" distL="114300" distR="114300">
            <wp:extent cx="152400" cy="152400"/>
            <wp:effectExtent l="0" t="0" r="0" b="0"/>
            <wp:docPr id="63"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65"/>
                    <a:srcRect/>
                    <a:stretch>
                      <a:fillRect/>
                    </a:stretch>
                  </pic:blipFill>
                  <pic:spPr>
                    <a:xfrm>
                      <a:off x="0" y="0"/>
                      <a:ext cx="152400" cy="152400"/>
                    </a:xfrm>
                    <a:prstGeom prst="rect">
                      <a:avLst/>
                    </a:prstGeom>
                    <a:ln/>
                  </pic:spPr>
                </pic:pic>
              </a:graphicData>
            </a:graphic>
          </wp:inline>
        </w:drawing>
      </w:r>
      <w:hyperlink r:id="rId67">
        <w:r w:rsidRPr="00AD5CA3">
          <w:rPr>
            <w:rFonts w:ascii="Calibri" w:eastAsia="Calibri" w:hAnsi="Calibri" w:cs="Calibri"/>
            <w:color w:val="427FED"/>
            <w:highlight w:val="white"/>
            <w:lang w:val="en-US"/>
          </w:rPr>
          <w:t>Twitter #tag</w:t>
        </w:r>
      </w:hyperlink>
    </w:p>
    <w:p w:rsidR="00245BFD" w:rsidRPr="00AD5CA3" w:rsidRDefault="00145030">
      <w:pPr>
        <w:spacing w:before="160"/>
        <w:rPr>
          <w:lang w:val="en-US"/>
        </w:rPr>
      </w:pPr>
      <w:r>
        <w:rPr>
          <w:noProof/>
        </w:rPr>
        <w:drawing>
          <wp:inline distT="114300" distB="114300" distL="114300" distR="114300">
            <wp:extent cx="152400" cy="152400"/>
            <wp:effectExtent l="0" t="0" r="0" b="0"/>
            <wp:docPr id="55"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68"/>
                    <a:srcRect/>
                    <a:stretch>
                      <a:fillRect/>
                    </a:stretch>
                  </pic:blipFill>
                  <pic:spPr>
                    <a:xfrm>
                      <a:off x="0" y="0"/>
                      <a:ext cx="152400" cy="152400"/>
                    </a:xfrm>
                    <a:prstGeom prst="rect">
                      <a:avLst/>
                    </a:prstGeom>
                    <a:ln/>
                  </pic:spPr>
                </pic:pic>
              </a:graphicData>
            </a:graphic>
          </wp:inline>
        </w:drawing>
      </w:r>
      <w:r w:rsidRPr="00AD5CA3">
        <w:rPr>
          <w:rFonts w:ascii="Calibri" w:eastAsia="Calibri" w:hAnsi="Calibri" w:cs="Calibri"/>
          <w:color w:val="427FED"/>
          <w:highlight w:val="white"/>
          <w:lang w:val="en-US"/>
        </w:rPr>
        <w:t xml:space="preserve"> </w:t>
      </w:r>
      <w:hyperlink r:id="rId69">
        <w:r w:rsidRPr="00AD5CA3">
          <w:rPr>
            <w:rFonts w:ascii="Calibri" w:eastAsia="Calibri" w:hAnsi="Calibri" w:cs="Calibri"/>
            <w:color w:val="427FED"/>
            <w:highlight w:val="white"/>
            <w:lang w:val="en-US"/>
          </w:rPr>
          <w:t>LinkedIn</w:t>
        </w:r>
      </w:hyperlink>
    </w:p>
    <w:p w:rsidR="00245BFD" w:rsidRPr="00AD5CA3" w:rsidRDefault="00145030">
      <w:pPr>
        <w:spacing w:before="160"/>
        <w:rPr>
          <w:lang w:val="en-US"/>
        </w:rPr>
      </w:pPr>
      <w:r>
        <w:rPr>
          <w:noProof/>
        </w:rPr>
        <w:drawing>
          <wp:inline distT="114300" distB="114300" distL="114300" distR="114300">
            <wp:extent cx="152400" cy="152400"/>
            <wp:effectExtent l="0" t="0" r="0" b="0"/>
            <wp:docPr id="65"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68"/>
                    <a:srcRect/>
                    <a:stretch>
                      <a:fillRect/>
                    </a:stretch>
                  </pic:blipFill>
                  <pic:spPr>
                    <a:xfrm>
                      <a:off x="0" y="0"/>
                      <a:ext cx="152400" cy="152400"/>
                    </a:xfrm>
                    <a:prstGeom prst="rect">
                      <a:avLst/>
                    </a:prstGeom>
                    <a:ln/>
                  </pic:spPr>
                </pic:pic>
              </a:graphicData>
            </a:graphic>
          </wp:inline>
        </w:drawing>
      </w:r>
      <w:hyperlink r:id="rId70">
        <w:r w:rsidRPr="00AD5CA3">
          <w:rPr>
            <w:rFonts w:ascii="Calibri" w:eastAsia="Calibri" w:hAnsi="Calibri" w:cs="Calibri"/>
            <w:color w:val="427FED"/>
            <w:highlight w:val="white"/>
            <w:lang w:val="en-US"/>
          </w:rPr>
          <w:t xml:space="preserve"> </w:t>
        </w:r>
      </w:hyperlink>
      <w:hyperlink r:id="rId71">
        <w:r w:rsidRPr="00AD5CA3">
          <w:rPr>
            <w:rFonts w:ascii="Calibri" w:eastAsia="Calibri" w:hAnsi="Calibri" w:cs="Calibri"/>
            <w:color w:val="427FED"/>
            <w:highlight w:val="white"/>
            <w:lang w:val="en-US"/>
          </w:rPr>
          <w:t>LinkedIn group</w:t>
        </w:r>
      </w:hyperlink>
    </w:p>
    <w:p w:rsidR="00245BFD" w:rsidRPr="00AD5CA3" w:rsidRDefault="00245BFD">
      <w:pPr>
        <w:rPr>
          <w:lang w:val="en-US"/>
        </w:rPr>
      </w:pPr>
    </w:p>
    <w:p w:rsidR="00245BFD" w:rsidRPr="00AD5CA3" w:rsidRDefault="00145030">
      <w:pPr>
        <w:rPr>
          <w:lang w:val="en-US"/>
        </w:rPr>
      </w:pPr>
      <w:r w:rsidRPr="00AD5CA3">
        <w:rPr>
          <w:lang w:val="en-US"/>
        </w:rPr>
        <w:br w:type="page"/>
      </w:r>
    </w:p>
    <w:p w:rsidR="00245BFD" w:rsidRPr="00AD5CA3" w:rsidRDefault="00245BFD">
      <w:pPr>
        <w:spacing w:before="160"/>
        <w:rPr>
          <w:lang w:val="en-US"/>
        </w:rPr>
      </w:pPr>
    </w:p>
    <w:p w:rsidR="00245BFD" w:rsidRPr="00AD5CA3" w:rsidRDefault="00145030">
      <w:pPr>
        <w:pStyle w:val="Heading1"/>
        <w:rPr>
          <w:lang w:val="en-US"/>
        </w:rPr>
      </w:pPr>
      <w:bookmarkStart w:id="17" w:name="h.dmoqw0r8dbjy" w:colFirst="0" w:colLast="0"/>
      <w:bookmarkEnd w:id="17"/>
      <w:r w:rsidRPr="00AD5CA3">
        <w:rPr>
          <w:lang w:val="en-US"/>
        </w:rPr>
        <w:t>Appendix – Other ArchiMate concepts</w:t>
      </w:r>
    </w:p>
    <w:p w:rsidR="00245BFD" w:rsidRPr="00AD5CA3" w:rsidRDefault="00145030">
      <w:pPr>
        <w:spacing w:before="200"/>
        <w:rPr>
          <w:lang w:val="en-US"/>
        </w:rPr>
      </w:pPr>
      <w:bookmarkStart w:id="18" w:name="h.35nkun2" w:colFirst="0" w:colLast="0"/>
      <w:bookmarkEnd w:id="18"/>
      <w:r w:rsidRPr="00AD5CA3">
        <w:rPr>
          <w:rFonts w:ascii="Calibri" w:eastAsia="Calibri" w:hAnsi="Calibri" w:cs="Calibri"/>
          <w:lang w:val="en-US"/>
        </w:rPr>
        <w:t>The Arc</w:t>
      </w:r>
      <w:r w:rsidRPr="00AD5CA3">
        <w:rPr>
          <w:rFonts w:ascii="Calibri" w:eastAsia="Calibri" w:hAnsi="Calibri" w:cs="Calibri"/>
          <w:lang w:val="en-US"/>
        </w:rPr>
        <w:t>hiMate concepts described in this appendix have not been used in the initial release of the Adaptive Service Model.</w:t>
      </w:r>
    </w:p>
    <w:p w:rsidR="00245BFD" w:rsidRDefault="00145030">
      <w:pPr>
        <w:spacing w:before="280" w:after="80"/>
      </w:pPr>
      <w:bookmarkStart w:id="19" w:name="h.1ksv4uv" w:colFirst="0" w:colLast="0"/>
      <w:bookmarkEnd w:id="19"/>
      <w:r>
        <w:rPr>
          <w:rFonts w:ascii="Arial" w:eastAsia="Arial" w:hAnsi="Arial" w:cs="Arial"/>
          <w:b/>
          <w:i/>
          <w:color w:val="6AA84F"/>
        </w:rPr>
        <w:t>Application layer</w:t>
      </w:r>
    </w:p>
    <w:p w:rsidR="00245BFD" w:rsidRDefault="00145030">
      <w:pPr>
        <w:spacing w:before="240" w:after="40"/>
      </w:pPr>
      <w:r>
        <w:rPr>
          <w:rFonts w:ascii="Questrial" w:eastAsia="Questrial" w:hAnsi="Questrial" w:cs="Questrial"/>
          <w:b/>
          <w:color w:val="800000"/>
        </w:rPr>
        <w:t>Active Structure Concepts</w:t>
      </w:r>
    </w:p>
    <w:tbl>
      <w:tblPr>
        <w:tblStyle w:val="a8"/>
        <w:tblW w:w="8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22"/>
        <w:gridCol w:w="4018"/>
        <w:gridCol w:w="2976"/>
      </w:tblGrid>
      <w:tr w:rsidR="00245BFD">
        <w:tc>
          <w:tcPr>
            <w:tcW w:w="1522" w:type="dxa"/>
            <w:tcMar>
              <w:top w:w="100" w:type="dxa"/>
              <w:left w:w="108" w:type="dxa"/>
              <w:bottom w:w="100" w:type="dxa"/>
              <w:right w:w="108" w:type="dxa"/>
            </w:tcMar>
          </w:tcPr>
          <w:p w:rsidR="00245BFD" w:rsidRDefault="00145030">
            <w:r>
              <w:rPr>
                <w:rFonts w:ascii="Calibri" w:eastAsia="Calibri" w:hAnsi="Calibri" w:cs="Calibri"/>
                <w:b/>
                <w:sz w:val="22"/>
              </w:rPr>
              <w:t>Entity</w:t>
            </w:r>
          </w:p>
        </w:tc>
        <w:tc>
          <w:tcPr>
            <w:tcW w:w="4018" w:type="dxa"/>
            <w:tcMar>
              <w:top w:w="100" w:type="dxa"/>
              <w:left w:w="108" w:type="dxa"/>
              <w:bottom w:w="100" w:type="dxa"/>
              <w:right w:w="108" w:type="dxa"/>
            </w:tcMar>
          </w:tcPr>
          <w:p w:rsidR="00245BFD" w:rsidRDefault="00145030">
            <w:r>
              <w:rPr>
                <w:rFonts w:ascii="Calibri" w:eastAsia="Calibri" w:hAnsi="Calibri" w:cs="Calibri"/>
                <w:b/>
                <w:sz w:val="22"/>
              </w:rPr>
              <w:t>Definition</w:t>
            </w:r>
          </w:p>
        </w:tc>
        <w:tc>
          <w:tcPr>
            <w:tcW w:w="2976" w:type="dxa"/>
            <w:tcMar>
              <w:top w:w="100" w:type="dxa"/>
              <w:left w:w="108" w:type="dxa"/>
              <w:bottom w:w="100" w:type="dxa"/>
              <w:right w:w="108" w:type="dxa"/>
            </w:tcMar>
            <w:vAlign w:val="center"/>
          </w:tcPr>
          <w:p w:rsidR="00245BFD" w:rsidRDefault="00145030">
            <w:r>
              <w:rPr>
                <w:rFonts w:ascii="Calibri" w:eastAsia="Calibri" w:hAnsi="Calibri" w:cs="Calibri"/>
                <w:b/>
                <w:sz w:val="22"/>
              </w:rPr>
              <w:t>Notation</w:t>
            </w:r>
          </w:p>
        </w:tc>
      </w:tr>
      <w:tr w:rsidR="00245BFD">
        <w:tc>
          <w:tcPr>
            <w:tcW w:w="1522" w:type="dxa"/>
            <w:tcMar>
              <w:top w:w="100" w:type="dxa"/>
              <w:left w:w="108" w:type="dxa"/>
              <w:bottom w:w="100" w:type="dxa"/>
              <w:right w:w="108" w:type="dxa"/>
            </w:tcMar>
          </w:tcPr>
          <w:p w:rsidR="00245BFD" w:rsidRDefault="00145030">
            <w:r>
              <w:rPr>
                <w:rFonts w:ascii="Calibri" w:eastAsia="Calibri" w:hAnsi="Calibri" w:cs="Calibri"/>
                <w:sz w:val="22"/>
              </w:rPr>
              <w:t>Component</w:t>
            </w:r>
          </w:p>
        </w:tc>
        <w:tc>
          <w:tcPr>
            <w:tcW w:w="4018"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An application component is defined as a modular, deployable, and replaceable part of a software system that encapsulates its behavior and data and exposes these through a set of interfaces.</w:t>
            </w:r>
          </w:p>
        </w:tc>
        <w:tc>
          <w:tcPr>
            <w:tcW w:w="2976" w:type="dxa"/>
            <w:tcMar>
              <w:top w:w="100" w:type="dxa"/>
              <w:left w:w="108" w:type="dxa"/>
              <w:bottom w:w="100" w:type="dxa"/>
              <w:right w:w="108" w:type="dxa"/>
            </w:tcMar>
            <w:vAlign w:val="center"/>
          </w:tcPr>
          <w:p w:rsidR="00245BFD" w:rsidRDefault="00145030">
            <w:r>
              <w:rPr>
                <w:noProof/>
              </w:rPr>
              <w:drawing>
                <wp:inline distT="0" distB="0" distL="0" distR="0">
                  <wp:extent cx="1752600" cy="489742"/>
                  <wp:effectExtent l="0" t="0" r="0" b="0"/>
                  <wp:docPr id="2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2"/>
                          <a:srcRect/>
                          <a:stretch>
                            <a:fillRect/>
                          </a:stretch>
                        </pic:blipFill>
                        <pic:spPr>
                          <a:xfrm>
                            <a:off x="0" y="0"/>
                            <a:ext cx="1752600" cy="489742"/>
                          </a:xfrm>
                          <a:prstGeom prst="rect">
                            <a:avLst/>
                          </a:prstGeom>
                          <a:ln/>
                        </pic:spPr>
                      </pic:pic>
                    </a:graphicData>
                  </a:graphic>
                </wp:inline>
              </w:drawing>
            </w:r>
          </w:p>
        </w:tc>
      </w:tr>
      <w:tr w:rsidR="00245BFD">
        <w:tc>
          <w:tcPr>
            <w:tcW w:w="1522" w:type="dxa"/>
            <w:tcMar>
              <w:top w:w="100" w:type="dxa"/>
              <w:left w:w="108" w:type="dxa"/>
              <w:bottom w:w="100" w:type="dxa"/>
              <w:right w:w="108" w:type="dxa"/>
            </w:tcMar>
          </w:tcPr>
          <w:p w:rsidR="00245BFD" w:rsidRDefault="00145030">
            <w:r>
              <w:rPr>
                <w:rFonts w:ascii="Calibri" w:eastAsia="Calibri" w:hAnsi="Calibri" w:cs="Calibri"/>
                <w:sz w:val="22"/>
              </w:rPr>
              <w:t>Collaboration</w:t>
            </w:r>
          </w:p>
        </w:tc>
        <w:tc>
          <w:tcPr>
            <w:tcW w:w="4018"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An application collaboration is defined as an aggregate of two or more application components that work together to perform collective behavior.</w:t>
            </w:r>
          </w:p>
        </w:tc>
        <w:tc>
          <w:tcPr>
            <w:tcW w:w="2976" w:type="dxa"/>
            <w:tcMar>
              <w:top w:w="100" w:type="dxa"/>
              <w:left w:w="108" w:type="dxa"/>
              <w:bottom w:w="100" w:type="dxa"/>
              <w:right w:w="108" w:type="dxa"/>
            </w:tcMar>
            <w:vAlign w:val="center"/>
          </w:tcPr>
          <w:p w:rsidR="00245BFD" w:rsidRDefault="00145030">
            <w:r>
              <w:rPr>
                <w:noProof/>
              </w:rPr>
              <w:drawing>
                <wp:inline distT="0" distB="0" distL="0" distR="0">
                  <wp:extent cx="1642081" cy="488527"/>
                  <wp:effectExtent l="0" t="0" r="0" b="0"/>
                  <wp:docPr id="29"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3"/>
                          <a:srcRect/>
                          <a:stretch>
                            <a:fillRect/>
                          </a:stretch>
                        </pic:blipFill>
                        <pic:spPr>
                          <a:xfrm>
                            <a:off x="0" y="0"/>
                            <a:ext cx="1642081" cy="488527"/>
                          </a:xfrm>
                          <a:prstGeom prst="rect">
                            <a:avLst/>
                          </a:prstGeom>
                          <a:ln/>
                        </pic:spPr>
                      </pic:pic>
                    </a:graphicData>
                  </a:graphic>
                </wp:inline>
              </w:drawing>
            </w:r>
          </w:p>
        </w:tc>
      </w:tr>
      <w:tr w:rsidR="00245BFD">
        <w:tc>
          <w:tcPr>
            <w:tcW w:w="1522" w:type="dxa"/>
            <w:tcMar>
              <w:top w:w="100" w:type="dxa"/>
              <w:left w:w="108" w:type="dxa"/>
              <w:bottom w:w="100" w:type="dxa"/>
              <w:right w:w="108" w:type="dxa"/>
            </w:tcMar>
          </w:tcPr>
          <w:p w:rsidR="00245BFD" w:rsidRDefault="00145030">
            <w:r>
              <w:rPr>
                <w:rFonts w:ascii="Calibri" w:eastAsia="Calibri" w:hAnsi="Calibri" w:cs="Calibri"/>
                <w:sz w:val="22"/>
              </w:rPr>
              <w:t>Interface</w:t>
            </w:r>
          </w:p>
        </w:tc>
        <w:tc>
          <w:tcPr>
            <w:tcW w:w="4018"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An application interface is defined as a point of access where an application service is made avai</w:t>
            </w:r>
            <w:r w:rsidRPr="00AD5CA3">
              <w:rPr>
                <w:rFonts w:ascii="Calibri" w:eastAsia="Calibri" w:hAnsi="Calibri" w:cs="Calibri"/>
                <w:sz w:val="22"/>
                <w:lang w:val="en-US"/>
              </w:rPr>
              <w:t>lable to a user or another application component.</w:t>
            </w:r>
          </w:p>
        </w:tc>
        <w:tc>
          <w:tcPr>
            <w:tcW w:w="2976" w:type="dxa"/>
            <w:tcMar>
              <w:top w:w="100" w:type="dxa"/>
              <w:left w:w="108" w:type="dxa"/>
              <w:bottom w:w="100" w:type="dxa"/>
              <w:right w:w="108" w:type="dxa"/>
            </w:tcMar>
            <w:vAlign w:val="center"/>
          </w:tcPr>
          <w:p w:rsidR="00245BFD" w:rsidRDefault="00145030">
            <w:r>
              <w:rPr>
                <w:noProof/>
              </w:rPr>
              <w:drawing>
                <wp:inline distT="0" distB="0" distL="0" distR="0">
                  <wp:extent cx="1682750" cy="467266"/>
                  <wp:effectExtent l="0" t="0" r="0" b="0"/>
                  <wp:docPr id="31"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4"/>
                          <a:srcRect/>
                          <a:stretch>
                            <a:fillRect/>
                          </a:stretch>
                        </pic:blipFill>
                        <pic:spPr>
                          <a:xfrm>
                            <a:off x="0" y="0"/>
                            <a:ext cx="1682750" cy="467266"/>
                          </a:xfrm>
                          <a:prstGeom prst="rect">
                            <a:avLst/>
                          </a:prstGeom>
                          <a:ln/>
                        </pic:spPr>
                      </pic:pic>
                    </a:graphicData>
                  </a:graphic>
                </wp:inline>
              </w:drawing>
            </w:r>
          </w:p>
        </w:tc>
      </w:tr>
    </w:tbl>
    <w:p w:rsidR="00245BFD" w:rsidRDefault="00145030">
      <w:pPr>
        <w:spacing w:before="240" w:after="40"/>
      </w:pPr>
      <w:r>
        <w:rPr>
          <w:rFonts w:ascii="Questrial" w:eastAsia="Questrial" w:hAnsi="Questrial" w:cs="Questrial"/>
          <w:b/>
          <w:color w:val="800000"/>
        </w:rPr>
        <w:t>Behavioral Concepts</w:t>
      </w:r>
    </w:p>
    <w:tbl>
      <w:tblPr>
        <w:tblStyle w:val="a9"/>
        <w:tblW w:w="8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26"/>
        <w:gridCol w:w="4100"/>
        <w:gridCol w:w="2814"/>
      </w:tblGrid>
      <w:tr w:rsidR="00245BFD">
        <w:tc>
          <w:tcPr>
            <w:tcW w:w="1526" w:type="dxa"/>
            <w:tcMar>
              <w:top w:w="100" w:type="dxa"/>
              <w:left w:w="108" w:type="dxa"/>
              <w:bottom w:w="100" w:type="dxa"/>
              <w:right w:w="108" w:type="dxa"/>
            </w:tcMar>
          </w:tcPr>
          <w:p w:rsidR="00245BFD" w:rsidRDefault="00145030">
            <w:r>
              <w:rPr>
                <w:rFonts w:ascii="Calibri" w:eastAsia="Calibri" w:hAnsi="Calibri" w:cs="Calibri"/>
                <w:b/>
                <w:sz w:val="22"/>
              </w:rPr>
              <w:t>Entity</w:t>
            </w:r>
          </w:p>
        </w:tc>
        <w:tc>
          <w:tcPr>
            <w:tcW w:w="4100" w:type="dxa"/>
            <w:tcMar>
              <w:top w:w="100" w:type="dxa"/>
              <w:left w:w="108" w:type="dxa"/>
              <w:bottom w:w="100" w:type="dxa"/>
              <w:right w:w="108" w:type="dxa"/>
            </w:tcMar>
          </w:tcPr>
          <w:p w:rsidR="00245BFD" w:rsidRDefault="00145030">
            <w:r>
              <w:rPr>
                <w:rFonts w:ascii="Calibri" w:eastAsia="Calibri" w:hAnsi="Calibri" w:cs="Calibri"/>
                <w:b/>
                <w:sz w:val="22"/>
              </w:rPr>
              <w:t>Definition</w:t>
            </w:r>
          </w:p>
        </w:tc>
        <w:tc>
          <w:tcPr>
            <w:tcW w:w="2814" w:type="dxa"/>
            <w:tcMar>
              <w:top w:w="100" w:type="dxa"/>
              <w:left w:w="108" w:type="dxa"/>
              <w:bottom w:w="100" w:type="dxa"/>
              <w:right w:w="108" w:type="dxa"/>
            </w:tcMar>
            <w:vAlign w:val="center"/>
          </w:tcPr>
          <w:p w:rsidR="00245BFD" w:rsidRDefault="00145030">
            <w:r>
              <w:rPr>
                <w:rFonts w:ascii="Calibri" w:eastAsia="Calibri" w:hAnsi="Calibri" w:cs="Calibri"/>
                <w:b/>
                <w:sz w:val="22"/>
              </w:rPr>
              <w:t>Notation</w:t>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Function</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An application function is defined as a behavior element that groups automated behavior that can be performed by an application component.</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1497480" cy="468145"/>
                  <wp:effectExtent l="0" t="0" r="0" b="0"/>
                  <wp:docPr id="3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5"/>
                          <a:srcRect/>
                          <a:stretch>
                            <a:fillRect/>
                          </a:stretch>
                        </pic:blipFill>
                        <pic:spPr>
                          <a:xfrm>
                            <a:off x="0" y="0"/>
                            <a:ext cx="1497480" cy="468145"/>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Interaction</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An application interaction is defined as a behavior element that describes the behavior of an application collaboration.</w:t>
            </w:r>
          </w:p>
          <w:p w:rsidR="00245BFD" w:rsidRPr="00AD5CA3" w:rsidRDefault="00245BFD">
            <w:pPr>
              <w:rPr>
                <w:lang w:val="en-US"/>
              </w:rPr>
            </w:pP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1416050" cy="449352"/>
                  <wp:effectExtent l="0" t="0" r="0" b="0"/>
                  <wp:docPr id="33"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6"/>
                          <a:srcRect/>
                          <a:stretch>
                            <a:fillRect/>
                          </a:stretch>
                        </pic:blipFill>
                        <pic:spPr>
                          <a:xfrm>
                            <a:off x="0" y="0"/>
                            <a:ext cx="1416050" cy="449352"/>
                          </a:xfrm>
                          <a:prstGeom prst="rect">
                            <a:avLst/>
                          </a:prstGeom>
                          <a:ln/>
                        </pic:spPr>
                      </pic:pic>
                    </a:graphicData>
                  </a:graphic>
                </wp:inline>
              </w:drawing>
            </w:r>
          </w:p>
        </w:tc>
      </w:tr>
      <w:tr w:rsidR="00245BFD">
        <w:tc>
          <w:tcPr>
            <w:tcW w:w="1526" w:type="dxa"/>
            <w:tcMar>
              <w:top w:w="100" w:type="dxa"/>
              <w:left w:w="108" w:type="dxa"/>
              <w:bottom w:w="100" w:type="dxa"/>
              <w:right w:w="108" w:type="dxa"/>
            </w:tcMar>
          </w:tcPr>
          <w:p w:rsidR="00245BFD" w:rsidRDefault="00145030">
            <w:r>
              <w:rPr>
                <w:rFonts w:ascii="Calibri" w:eastAsia="Calibri" w:hAnsi="Calibri" w:cs="Calibri"/>
                <w:sz w:val="22"/>
              </w:rPr>
              <w:t>Service</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An application service is defined as a service that exposes automated behavior.</w:t>
            </w:r>
          </w:p>
          <w:p w:rsidR="00245BFD" w:rsidRPr="00AD5CA3" w:rsidRDefault="00245BFD">
            <w:pPr>
              <w:rPr>
                <w:lang w:val="en-US"/>
              </w:rPr>
            </w:pPr>
          </w:p>
        </w:tc>
        <w:tc>
          <w:tcPr>
            <w:tcW w:w="2814" w:type="dxa"/>
            <w:tcMar>
              <w:top w:w="100" w:type="dxa"/>
              <w:left w:w="108" w:type="dxa"/>
              <w:bottom w:w="100" w:type="dxa"/>
              <w:right w:w="108" w:type="dxa"/>
            </w:tcMar>
            <w:vAlign w:val="center"/>
          </w:tcPr>
          <w:p w:rsidR="00245BFD" w:rsidRDefault="00145030">
            <w:r>
              <w:rPr>
                <w:noProof/>
              </w:rPr>
              <w:drawing>
                <wp:inline distT="114300" distB="114300" distL="114300" distR="114300">
                  <wp:extent cx="1647825" cy="546100"/>
                  <wp:effectExtent l="0" t="0" r="0" b="0"/>
                  <wp:docPr id="3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77"/>
                          <a:srcRect/>
                          <a:stretch>
                            <a:fillRect/>
                          </a:stretch>
                        </pic:blipFill>
                        <pic:spPr>
                          <a:xfrm>
                            <a:off x="0" y="0"/>
                            <a:ext cx="1647825" cy="546100"/>
                          </a:xfrm>
                          <a:prstGeom prst="rect">
                            <a:avLst/>
                          </a:prstGeom>
                          <a:ln/>
                        </pic:spPr>
                      </pic:pic>
                    </a:graphicData>
                  </a:graphic>
                </wp:inline>
              </w:drawing>
            </w:r>
          </w:p>
        </w:tc>
      </w:tr>
    </w:tbl>
    <w:p w:rsidR="00245BFD" w:rsidRDefault="00245BFD">
      <w:pPr>
        <w:spacing w:before="240" w:after="40"/>
      </w:pPr>
    </w:p>
    <w:p w:rsidR="00245BFD" w:rsidRDefault="00145030">
      <w:pPr>
        <w:spacing w:before="240" w:after="40"/>
      </w:pPr>
      <w:r>
        <w:rPr>
          <w:rFonts w:ascii="Questrial" w:eastAsia="Questrial" w:hAnsi="Questrial" w:cs="Questrial"/>
          <w:b/>
          <w:color w:val="800000"/>
        </w:rPr>
        <w:lastRenderedPageBreak/>
        <w:t>Passive Structure Concepts</w:t>
      </w:r>
    </w:p>
    <w:tbl>
      <w:tblPr>
        <w:tblStyle w:val="aa"/>
        <w:tblW w:w="8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85"/>
        <w:gridCol w:w="4110"/>
        <w:gridCol w:w="2715"/>
      </w:tblGrid>
      <w:tr w:rsidR="00245BFD">
        <w:tc>
          <w:tcPr>
            <w:tcW w:w="1485" w:type="dxa"/>
            <w:tcMar>
              <w:top w:w="100" w:type="dxa"/>
              <w:left w:w="108" w:type="dxa"/>
              <w:bottom w:w="100" w:type="dxa"/>
              <w:right w:w="108" w:type="dxa"/>
            </w:tcMar>
          </w:tcPr>
          <w:p w:rsidR="00245BFD" w:rsidRDefault="00145030">
            <w:r>
              <w:rPr>
                <w:rFonts w:ascii="Calibri" w:eastAsia="Calibri" w:hAnsi="Calibri" w:cs="Calibri"/>
                <w:b/>
                <w:sz w:val="22"/>
              </w:rPr>
              <w:t>Entity</w:t>
            </w:r>
          </w:p>
        </w:tc>
        <w:tc>
          <w:tcPr>
            <w:tcW w:w="4110" w:type="dxa"/>
            <w:tcMar>
              <w:top w:w="100" w:type="dxa"/>
              <w:left w:w="108" w:type="dxa"/>
              <w:bottom w:w="100" w:type="dxa"/>
              <w:right w:w="108" w:type="dxa"/>
            </w:tcMar>
          </w:tcPr>
          <w:p w:rsidR="00245BFD" w:rsidRDefault="00145030">
            <w:r>
              <w:rPr>
                <w:rFonts w:ascii="Calibri" w:eastAsia="Calibri" w:hAnsi="Calibri" w:cs="Calibri"/>
                <w:b/>
                <w:sz w:val="22"/>
              </w:rPr>
              <w:t>Definition</w:t>
            </w:r>
          </w:p>
        </w:tc>
        <w:tc>
          <w:tcPr>
            <w:tcW w:w="2715" w:type="dxa"/>
            <w:tcMar>
              <w:top w:w="100" w:type="dxa"/>
              <w:left w:w="108" w:type="dxa"/>
              <w:bottom w:w="100" w:type="dxa"/>
              <w:right w:w="108" w:type="dxa"/>
            </w:tcMar>
            <w:vAlign w:val="center"/>
          </w:tcPr>
          <w:p w:rsidR="00245BFD" w:rsidRDefault="00145030">
            <w:r>
              <w:rPr>
                <w:rFonts w:ascii="Calibri" w:eastAsia="Calibri" w:hAnsi="Calibri" w:cs="Calibri"/>
                <w:b/>
                <w:sz w:val="22"/>
              </w:rPr>
              <w:t xml:space="preserve">Notation </w:t>
            </w:r>
          </w:p>
        </w:tc>
      </w:tr>
      <w:tr w:rsidR="00245BFD">
        <w:tc>
          <w:tcPr>
            <w:tcW w:w="1485" w:type="dxa"/>
            <w:tcMar>
              <w:top w:w="100" w:type="dxa"/>
              <w:left w:w="108" w:type="dxa"/>
              <w:bottom w:w="100" w:type="dxa"/>
              <w:right w:w="108" w:type="dxa"/>
            </w:tcMar>
          </w:tcPr>
          <w:p w:rsidR="00245BFD" w:rsidRDefault="00145030">
            <w:r>
              <w:rPr>
                <w:rFonts w:ascii="Calibri" w:eastAsia="Calibri" w:hAnsi="Calibri" w:cs="Calibri"/>
                <w:sz w:val="22"/>
              </w:rPr>
              <w:t>Data Object</w:t>
            </w:r>
          </w:p>
        </w:tc>
        <w:tc>
          <w:tcPr>
            <w:tcW w:w="411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data object is defined as a passive element suitable for automated processing.</w:t>
            </w:r>
          </w:p>
        </w:tc>
        <w:tc>
          <w:tcPr>
            <w:tcW w:w="2715" w:type="dxa"/>
            <w:tcMar>
              <w:top w:w="100" w:type="dxa"/>
              <w:left w:w="108" w:type="dxa"/>
              <w:bottom w:w="100" w:type="dxa"/>
              <w:right w:w="108" w:type="dxa"/>
            </w:tcMar>
            <w:vAlign w:val="center"/>
          </w:tcPr>
          <w:p w:rsidR="00245BFD" w:rsidRDefault="00145030">
            <w:r>
              <w:rPr>
                <w:noProof/>
              </w:rPr>
              <w:drawing>
                <wp:inline distT="0" distB="0" distL="0" distR="0">
                  <wp:extent cx="677726" cy="462766"/>
                  <wp:effectExtent l="0" t="0" r="0" b="0"/>
                  <wp:docPr id="35"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8"/>
                          <a:srcRect/>
                          <a:stretch>
                            <a:fillRect/>
                          </a:stretch>
                        </pic:blipFill>
                        <pic:spPr>
                          <a:xfrm>
                            <a:off x="0" y="0"/>
                            <a:ext cx="677726" cy="462766"/>
                          </a:xfrm>
                          <a:prstGeom prst="rect">
                            <a:avLst/>
                          </a:prstGeom>
                          <a:ln/>
                        </pic:spPr>
                      </pic:pic>
                    </a:graphicData>
                  </a:graphic>
                </wp:inline>
              </w:drawing>
            </w:r>
          </w:p>
        </w:tc>
      </w:tr>
    </w:tbl>
    <w:p w:rsidR="00245BFD" w:rsidRDefault="00245BFD"/>
    <w:p w:rsidR="00245BFD" w:rsidRDefault="00145030">
      <w:pPr>
        <w:spacing w:before="280" w:after="80"/>
      </w:pPr>
      <w:bookmarkStart w:id="20" w:name="h.44sinio" w:colFirst="0" w:colLast="0"/>
      <w:bookmarkEnd w:id="20"/>
      <w:r>
        <w:rPr>
          <w:rFonts w:ascii="Arial" w:eastAsia="Arial" w:hAnsi="Arial" w:cs="Arial"/>
          <w:b/>
          <w:i/>
          <w:color w:val="6AA84F"/>
        </w:rPr>
        <w:t>Technology layer</w:t>
      </w:r>
    </w:p>
    <w:p w:rsidR="00245BFD" w:rsidRDefault="00145030">
      <w:pPr>
        <w:spacing w:before="240" w:after="40"/>
      </w:pPr>
      <w:r>
        <w:rPr>
          <w:rFonts w:ascii="Questrial" w:eastAsia="Questrial" w:hAnsi="Questrial" w:cs="Questrial"/>
          <w:b/>
          <w:color w:val="800000"/>
        </w:rPr>
        <w:t>Active Structure Concepts</w:t>
      </w:r>
    </w:p>
    <w:tbl>
      <w:tblPr>
        <w:tblStyle w:val="ab"/>
        <w:tblW w:w="8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72"/>
        <w:gridCol w:w="4100"/>
        <w:gridCol w:w="2826"/>
      </w:tblGrid>
      <w:tr w:rsidR="00245BFD">
        <w:tc>
          <w:tcPr>
            <w:tcW w:w="1572" w:type="dxa"/>
            <w:tcMar>
              <w:top w:w="100" w:type="dxa"/>
              <w:left w:w="108" w:type="dxa"/>
              <w:bottom w:w="100" w:type="dxa"/>
              <w:right w:w="108" w:type="dxa"/>
            </w:tcMar>
          </w:tcPr>
          <w:p w:rsidR="00245BFD" w:rsidRDefault="00145030">
            <w:r>
              <w:rPr>
                <w:rFonts w:ascii="Calibri" w:eastAsia="Calibri" w:hAnsi="Calibri" w:cs="Calibri"/>
                <w:b/>
                <w:sz w:val="22"/>
              </w:rPr>
              <w:t>Entity</w:t>
            </w:r>
          </w:p>
        </w:tc>
        <w:tc>
          <w:tcPr>
            <w:tcW w:w="4100" w:type="dxa"/>
            <w:tcMar>
              <w:top w:w="100" w:type="dxa"/>
              <w:left w:w="108" w:type="dxa"/>
              <w:bottom w:w="100" w:type="dxa"/>
              <w:right w:w="108" w:type="dxa"/>
            </w:tcMar>
          </w:tcPr>
          <w:p w:rsidR="00245BFD" w:rsidRDefault="00145030">
            <w:r>
              <w:rPr>
                <w:rFonts w:ascii="Calibri" w:eastAsia="Calibri" w:hAnsi="Calibri" w:cs="Calibri"/>
                <w:b/>
                <w:sz w:val="22"/>
              </w:rPr>
              <w:t>Definition</w:t>
            </w:r>
          </w:p>
        </w:tc>
        <w:tc>
          <w:tcPr>
            <w:tcW w:w="2826" w:type="dxa"/>
            <w:tcMar>
              <w:top w:w="100" w:type="dxa"/>
              <w:left w:w="108" w:type="dxa"/>
              <w:bottom w:w="100" w:type="dxa"/>
              <w:right w:w="108" w:type="dxa"/>
            </w:tcMar>
            <w:vAlign w:val="center"/>
          </w:tcPr>
          <w:p w:rsidR="00245BFD" w:rsidRDefault="00145030">
            <w:r>
              <w:rPr>
                <w:rFonts w:ascii="Calibri" w:eastAsia="Calibri" w:hAnsi="Calibri" w:cs="Calibri"/>
                <w:b/>
                <w:sz w:val="22"/>
              </w:rPr>
              <w:t>Notation</w:t>
            </w:r>
          </w:p>
        </w:tc>
      </w:tr>
      <w:tr w:rsidR="00245BFD">
        <w:tc>
          <w:tcPr>
            <w:tcW w:w="1572" w:type="dxa"/>
            <w:tcMar>
              <w:top w:w="100" w:type="dxa"/>
              <w:left w:w="108" w:type="dxa"/>
              <w:bottom w:w="100" w:type="dxa"/>
              <w:right w:w="108" w:type="dxa"/>
            </w:tcMar>
          </w:tcPr>
          <w:p w:rsidR="00245BFD" w:rsidRDefault="00145030">
            <w:r>
              <w:rPr>
                <w:rFonts w:ascii="Calibri" w:eastAsia="Calibri" w:hAnsi="Calibri" w:cs="Calibri"/>
                <w:sz w:val="22"/>
              </w:rPr>
              <w:t>Node</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node is defined as a computational resource upon which artifacts may be stored or deployed for execution.</w:t>
            </w:r>
          </w:p>
          <w:p w:rsidR="00245BFD" w:rsidRPr="00AD5CA3" w:rsidRDefault="00245BFD">
            <w:pPr>
              <w:rPr>
                <w:lang w:val="en-US"/>
              </w:rPr>
            </w:pPr>
          </w:p>
        </w:tc>
        <w:tc>
          <w:tcPr>
            <w:tcW w:w="2826" w:type="dxa"/>
            <w:tcMar>
              <w:top w:w="100" w:type="dxa"/>
              <w:left w:w="108" w:type="dxa"/>
              <w:bottom w:w="100" w:type="dxa"/>
              <w:right w:w="108" w:type="dxa"/>
            </w:tcMar>
            <w:vAlign w:val="center"/>
          </w:tcPr>
          <w:p w:rsidR="00245BFD" w:rsidRDefault="00145030">
            <w:r>
              <w:rPr>
                <w:noProof/>
              </w:rPr>
              <w:drawing>
                <wp:inline distT="0" distB="0" distL="0" distR="0">
                  <wp:extent cx="1644650" cy="491133"/>
                  <wp:effectExtent l="0" t="0" r="0" b="0"/>
                  <wp:docPr id="3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79"/>
                          <a:srcRect/>
                          <a:stretch>
                            <a:fillRect/>
                          </a:stretch>
                        </pic:blipFill>
                        <pic:spPr>
                          <a:xfrm>
                            <a:off x="0" y="0"/>
                            <a:ext cx="1644650" cy="491133"/>
                          </a:xfrm>
                          <a:prstGeom prst="rect">
                            <a:avLst/>
                          </a:prstGeom>
                          <a:ln/>
                        </pic:spPr>
                      </pic:pic>
                    </a:graphicData>
                  </a:graphic>
                </wp:inline>
              </w:drawing>
            </w:r>
          </w:p>
        </w:tc>
      </w:tr>
      <w:tr w:rsidR="00245BFD">
        <w:tc>
          <w:tcPr>
            <w:tcW w:w="1572" w:type="dxa"/>
            <w:tcMar>
              <w:top w:w="100" w:type="dxa"/>
              <w:left w:w="108" w:type="dxa"/>
              <w:bottom w:w="100" w:type="dxa"/>
              <w:right w:w="108" w:type="dxa"/>
            </w:tcMar>
          </w:tcPr>
          <w:p w:rsidR="00245BFD" w:rsidRDefault="00145030">
            <w:r>
              <w:rPr>
                <w:rFonts w:ascii="Calibri" w:eastAsia="Calibri" w:hAnsi="Calibri" w:cs="Calibri"/>
                <w:sz w:val="22"/>
              </w:rPr>
              <w:t>Device</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device is defined as a hardware resource upon which artifacts may be stored or deployed for execution.</w:t>
            </w:r>
          </w:p>
          <w:p w:rsidR="00245BFD" w:rsidRPr="00AD5CA3" w:rsidRDefault="00245BFD">
            <w:pPr>
              <w:rPr>
                <w:lang w:val="en-US"/>
              </w:rPr>
            </w:pPr>
          </w:p>
        </w:tc>
        <w:tc>
          <w:tcPr>
            <w:tcW w:w="2826" w:type="dxa"/>
            <w:tcMar>
              <w:top w:w="100" w:type="dxa"/>
              <w:left w:w="108" w:type="dxa"/>
              <w:bottom w:w="100" w:type="dxa"/>
              <w:right w:w="108" w:type="dxa"/>
            </w:tcMar>
            <w:vAlign w:val="center"/>
          </w:tcPr>
          <w:p w:rsidR="00245BFD" w:rsidRDefault="00145030">
            <w:r>
              <w:rPr>
                <w:noProof/>
              </w:rPr>
              <w:drawing>
                <wp:inline distT="114300" distB="114300" distL="114300" distR="114300">
                  <wp:extent cx="1647825" cy="457200"/>
                  <wp:effectExtent l="0" t="0" r="0" b="0"/>
                  <wp:docPr id="3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0"/>
                          <a:srcRect/>
                          <a:stretch>
                            <a:fillRect/>
                          </a:stretch>
                        </pic:blipFill>
                        <pic:spPr>
                          <a:xfrm>
                            <a:off x="0" y="0"/>
                            <a:ext cx="1647825" cy="457200"/>
                          </a:xfrm>
                          <a:prstGeom prst="rect">
                            <a:avLst/>
                          </a:prstGeom>
                          <a:ln/>
                        </pic:spPr>
                      </pic:pic>
                    </a:graphicData>
                  </a:graphic>
                </wp:inline>
              </w:drawing>
            </w:r>
          </w:p>
        </w:tc>
      </w:tr>
      <w:tr w:rsidR="00245BFD">
        <w:tc>
          <w:tcPr>
            <w:tcW w:w="1572" w:type="dxa"/>
            <w:tcMar>
              <w:top w:w="100" w:type="dxa"/>
              <w:left w:w="108" w:type="dxa"/>
              <w:bottom w:w="100" w:type="dxa"/>
              <w:right w:w="108" w:type="dxa"/>
            </w:tcMar>
          </w:tcPr>
          <w:p w:rsidR="00245BFD" w:rsidRDefault="00145030">
            <w:r>
              <w:rPr>
                <w:rFonts w:ascii="Calibri" w:eastAsia="Calibri" w:hAnsi="Calibri" w:cs="Calibri"/>
                <w:sz w:val="22"/>
              </w:rPr>
              <w:t>System Software</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System softw</w:t>
            </w:r>
            <w:r w:rsidRPr="00AD5CA3">
              <w:rPr>
                <w:rFonts w:ascii="Calibri" w:eastAsia="Calibri" w:hAnsi="Calibri" w:cs="Calibri"/>
                <w:sz w:val="22"/>
                <w:lang w:val="en-US"/>
              </w:rPr>
              <w:t>are represents a software environment for specific types of components and objects that are deployed on it in the form of artifacts.</w:t>
            </w:r>
          </w:p>
        </w:tc>
        <w:tc>
          <w:tcPr>
            <w:tcW w:w="2826" w:type="dxa"/>
            <w:tcMar>
              <w:top w:w="100" w:type="dxa"/>
              <w:left w:w="108" w:type="dxa"/>
              <w:bottom w:w="100" w:type="dxa"/>
              <w:right w:w="108" w:type="dxa"/>
            </w:tcMar>
            <w:vAlign w:val="center"/>
          </w:tcPr>
          <w:p w:rsidR="00245BFD" w:rsidRDefault="00145030">
            <w:r>
              <w:rPr>
                <w:noProof/>
              </w:rPr>
              <w:drawing>
                <wp:inline distT="114300" distB="114300" distL="114300" distR="114300">
                  <wp:extent cx="1543050" cy="457200"/>
                  <wp:effectExtent l="0" t="0" r="0" b="0"/>
                  <wp:docPr id="59"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81"/>
                          <a:srcRect/>
                          <a:stretch>
                            <a:fillRect/>
                          </a:stretch>
                        </pic:blipFill>
                        <pic:spPr>
                          <a:xfrm>
                            <a:off x="0" y="0"/>
                            <a:ext cx="1543050" cy="457200"/>
                          </a:xfrm>
                          <a:prstGeom prst="rect">
                            <a:avLst/>
                          </a:prstGeom>
                          <a:ln/>
                        </pic:spPr>
                      </pic:pic>
                    </a:graphicData>
                  </a:graphic>
                </wp:inline>
              </w:drawing>
            </w:r>
          </w:p>
        </w:tc>
      </w:tr>
      <w:tr w:rsidR="00245BFD">
        <w:tc>
          <w:tcPr>
            <w:tcW w:w="1572" w:type="dxa"/>
            <w:tcMar>
              <w:top w:w="100" w:type="dxa"/>
              <w:left w:w="108" w:type="dxa"/>
              <w:bottom w:w="100" w:type="dxa"/>
              <w:right w:w="108" w:type="dxa"/>
            </w:tcMar>
          </w:tcPr>
          <w:p w:rsidR="00245BFD" w:rsidRDefault="00145030">
            <w:r>
              <w:rPr>
                <w:rFonts w:ascii="Calibri" w:eastAsia="Calibri" w:hAnsi="Calibri" w:cs="Calibri"/>
                <w:sz w:val="22"/>
              </w:rPr>
              <w:t>Infrastructure Interface</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An infrastructure interface is defined as a point of access where infrastructure services offer</w:t>
            </w:r>
            <w:r w:rsidRPr="00AD5CA3">
              <w:rPr>
                <w:rFonts w:ascii="Calibri" w:eastAsia="Calibri" w:hAnsi="Calibri" w:cs="Calibri"/>
                <w:sz w:val="22"/>
                <w:lang w:val="en-US"/>
              </w:rPr>
              <w:t>ed by a node can be accessed by other nodes and application components.</w:t>
            </w:r>
          </w:p>
        </w:tc>
        <w:tc>
          <w:tcPr>
            <w:tcW w:w="2826" w:type="dxa"/>
            <w:tcMar>
              <w:top w:w="100" w:type="dxa"/>
              <w:left w:w="108" w:type="dxa"/>
              <w:bottom w:w="100" w:type="dxa"/>
              <w:right w:w="108" w:type="dxa"/>
            </w:tcMar>
            <w:vAlign w:val="center"/>
          </w:tcPr>
          <w:p w:rsidR="00245BFD" w:rsidRDefault="00145030">
            <w:r>
              <w:rPr>
                <w:noProof/>
              </w:rPr>
              <w:drawing>
                <wp:inline distT="0" distB="0" distL="0" distR="0">
                  <wp:extent cx="1612900" cy="479172"/>
                  <wp:effectExtent l="0" t="0" r="0" b="0"/>
                  <wp:docPr id="38"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82"/>
                          <a:srcRect/>
                          <a:stretch>
                            <a:fillRect/>
                          </a:stretch>
                        </pic:blipFill>
                        <pic:spPr>
                          <a:xfrm>
                            <a:off x="0" y="0"/>
                            <a:ext cx="1612900" cy="479172"/>
                          </a:xfrm>
                          <a:prstGeom prst="rect">
                            <a:avLst/>
                          </a:prstGeom>
                          <a:ln/>
                        </pic:spPr>
                      </pic:pic>
                    </a:graphicData>
                  </a:graphic>
                </wp:inline>
              </w:drawing>
            </w:r>
          </w:p>
        </w:tc>
      </w:tr>
      <w:tr w:rsidR="00245BFD">
        <w:tc>
          <w:tcPr>
            <w:tcW w:w="1572" w:type="dxa"/>
            <w:tcMar>
              <w:top w:w="100" w:type="dxa"/>
              <w:left w:w="108" w:type="dxa"/>
              <w:bottom w:w="100" w:type="dxa"/>
              <w:right w:w="108" w:type="dxa"/>
            </w:tcMar>
          </w:tcPr>
          <w:p w:rsidR="00245BFD" w:rsidRDefault="00145030">
            <w:r>
              <w:rPr>
                <w:rFonts w:ascii="Calibri" w:eastAsia="Calibri" w:hAnsi="Calibri" w:cs="Calibri"/>
                <w:sz w:val="22"/>
              </w:rPr>
              <w:t>Network</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network is defined as a communication medium between two or more devices.</w:t>
            </w:r>
          </w:p>
          <w:p w:rsidR="00245BFD" w:rsidRPr="00AD5CA3" w:rsidRDefault="00245BFD">
            <w:pPr>
              <w:rPr>
                <w:lang w:val="en-US"/>
              </w:rPr>
            </w:pPr>
          </w:p>
          <w:p w:rsidR="00245BFD" w:rsidRPr="00AD5CA3" w:rsidRDefault="00245BFD">
            <w:pPr>
              <w:rPr>
                <w:lang w:val="en-US"/>
              </w:rPr>
            </w:pPr>
          </w:p>
        </w:tc>
        <w:tc>
          <w:tcPr>
            <w:tcW w:w="2826" w:type="dxa"/>
            <w:tcMar>
              <w:top w:w="100" w:type="dxa"/>
              <w:left w:w="108" w:type="dxa"/>
              <w:bottom w:w="100" w:type="dxa"/>
              <w:right w:w="108" w:type="dxa"/>
            </w:tcMar>
            <w:vAlign w:val="center"/>
          </w:tcPr>
          <w:p w:rsidR="00245BFD" w:rsidRDefault="00145030">
            <w:r>
              <w:rPr>
                <w:noProof/>
              </w:rPr>
              <w:drawing>
                <wp:inline distT="0" distB="0" distL="0" distR="0">
                  <wp:extent cx="1662250" cy="495867"/>
                  <wp:effectExtent l="0" t="0" r="0" b="0"/>
                  <wp:docPr id="39"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83"/>
                          <a:srcRect/>
                          <a:stretch>
                            <a:fillRect/>
                          </a:stretch>
                        </pic:blipFill>
                        <pic:spPr>
                          <a:xfrm>
                            <a:off x="0" y="0"/>
                            <a:ext cx="1662250" cy="495867"/>
                          </a:xfrm>
                          <a:prstGeom prst="rect">
                            <a:avLst/>
                          </a:prstGeom>
                          <a:ln/>
                        </pic:spPr>
                      </pic:pic>
                    </a:graphicData>
                  </a:graphic>
                </wp:inline>
              </w:drawing>
            </w:r>
          </w:p>
        </w:tc>
      </w:tr>
      <w:tr w:rsidR="00245BFD">
        <w:tc>
          <w:tcPr>
            <w:tcW w:w="1572" w:type="dxa"/>
            <w:tcMar>
              <w:top w:w="100" w:type="dxa"/>
              <w:left w:w="108" w:type="dxa"/>
              <w:bottom w:w="100" w:type="dxa"/>
              <w:right w:w="108" w:type="dxa"/>
            </w:tcMar>
          </w:tcPr>
          <w:p w:rsidR="00245BFD" w:rsidRDefault="00145030">
            <w:r>
              <w:rPr>
                <w:rFonts w:ascii="Calibri" w:eastAsia="Calibri" w:hAnsi="Calibri" w:cs="Calibri"/>
                <w:sz w:val="22"/>
              </w:rPr>
              <w:t>Communica-</w:t>
            </w:r>
          </w:p>
          <w:p w:rsidR="00245BFD" w:rsidRDefault="00145030">
            <w:r>
              <w:rPr>
                <w:rFonts w:ascii="Calibri" w:eastAsia="Calibri" w:hAnsi="Calibri" w:cs="Calibri"/>
                <w:sz w:val="22"/>
              </w:rPr>
              <w:t>tion Path</w:t>
            </w:r>
          </w:p>
        </w:tc>
        <w:tc>
          <w:tcPr>
            <w:tcW w:w="410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communication path is defined as a link between two or more nodes, through which these nodes can exchange data.</w:t>
            </w:r>
          </w:p>
          <w:p w:rsidR="00245BFD" w:rsidRPr="00AD5CA3" w:rsidRDefault="00245BFD">
            <w:pPr>
              <w:rPr>
                <w:lang w:val="en-US"/>
              </w:rPr>
            </w:pPr>
          </w:p>
        </w:tc>
        <w:tc>
          <w:tcPr>
            <w:tcW w:w="2826" w:type="dxa"/>
            <w:tcMar>
              <w:top w:w="100" w:type="dxa"/>
              <w:left w:w="108" w:type="dxa"/>
              <w:bottom w:w="100" w:type="dxa"/>
              <w:right w:w="108" w:type="dxa"/>
            </w:tcMar>
            <w:vAlign w:val="center"/>
          </w:tcPr>
          <w:p w:rsidR="00245BFD" w:rsidRDefault="00145030">
            <w:r>
              <w:rPr>
                <w:noProof/>
              </w:rPr>
              <w:drawing>
                <wp:inline distT="0" distB="0" distL="0" distR="0">
                  <wp:extent cx="1536700" cy="453312"/>
                  <wp:effectExtent l="0" t="0" r="0" b="0"/>
                  <wp:docPr id="41"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84"/>
                          <a:srcRect/>
                          <a:stretch>
                            <a:fillRect/>
                          </a:stretch>
                        </pic:blipFill>
                        <pic:spPr>
                          <a:xfrm>
                            <a:off x="0" y="0"/>
                            <a:ext cx="1536700" cy="453312"/>
                          </a:xfrm>
                          <a:prstGeom prst="rect">
                            <a:avLst/>
                          </a:prstGeom>
                          <a:ln/>
                        </pic:spPr>
                      </pic:pic>
                    </a:graphicData>
                  </a:graphic>
                </wp:inline>
              </w:drawing>
            </w:r>
          </w:p>
        </w:tc>
      </w:tr>
    </w:tbl>
    <w:p w:rsidR="00245BFD" w:rsidRDefault="00245BFD">
      <w:pPr>
        <w:spacing w:before="240" w:after="40"/>
      </w:pPr>
    </w:p>
    <w:p w:rsidR="00245BFD" w:rsidRDefault="00145030">
      <w:r>
        <w:br w:type="page"/>
      </w:r>
    </w:p>
    <w:p w:rsidR="00245BFD" w:rsidRDefault="00245BFD">
      <w:pPr>
        <w:spacing w:before="240" w:after="40"/>
      </w:pPr>
    </w:p>
    <w:p w:rsidR="00245BFD" w:rsidRDefault="00145030">
      <w:pPr>
        <w:spacing w:before="240" w:after="40"/>
      </w:pPr>
      <w:r>
        <w:rPr>
          <w:rFonts w:ascii="Questrial" w:eastAsia="Questrial" w:hAnsi="Questrial" w:cs="Questrial"/>
          <w:b/>
          <w:color w:val="800000"/>
        </w:rPr>
        <w:t>Behavioral Concepts</w:t>
      </w:r>
    </w:p>
    <w:tbl>
      <w:tblPr>
        <w:tblStyle w:val="ac"/>
        <w:tblW w:w="8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20"/>
        <w:gridCol w:w="4005"/>
        <w:gridCol w:w="2814"/>
      </w:tblGrid>
      <w:tr w:rsidR="00245BFD">
        <w:tc>
          <w:tcPr>
            <w:tcW w:w="1620" w:type="dxa"/>
            <w:tcMar>
              <w:top w:w="100" w:type="dxa"/>
              <w:left w:w="108" w:type="dxa"/>
              <w:bottom w:w="100" w:type="dxa"/>
              <w:right w:w="108" w:type="dxa"/>
            </w:tcMar>
          </w:tcPr>
          <w:p w:rsidR="00245BFD" w:rsidRDefault="00145030">
            <w:r>
              <w:rPr>
                <w:rFonts w:ascii="Calibri" w:eastAsia="Calibri" w:hAnsi="Calibri" w:cs="Calibri"/>
                <w:b/>
                <w:sz w:val="22"/>
              </w:rPr>
              <w:t>Entity</w:t>
            </w:r>
          </w:p>
        </w:tc>
        <w:tc>
          <w:tcPr>
            <w:tcW w:w="4005" w:type="dxa"/>
            <w:tcMar>
              <w:top w:w="100" w:type="dxa"/>
              <w:left w:w="108" w:type="dxa"/>
              <w:bottom w:w="100" w:type="dxa"/>
              <w:right w:w="108" w:type="dxa"/>
            </w:tcMar>
          </w:tcPr>
          <w:p w:rsidR="00245BFD" w:rsidRDefault="00145030">
            <w:r>
              <w:rPr>
                <w:rFonts w:ascii="Calibri" w:eastAsia="Calibri" w:hAnsi="Calibri" w:cs="Calibri"/>
                <w:b/>
                <w:sz w:val="22"/>
              </w:rPr>
              <w:t>Definition</w:t>
            </w:r>
          </w:p>
        </w:tc>
        <w:tc>
          <w:tcPr>
            <w:tcW w:w="2814" w:type="dxa"/>
            <w:tcMar>
              <w:top w:w="100" w:type="dxa"/>
              <w:left w:w="108" w:type="dxa"/>
              <w:bottom w:w="100" w:type="dxa"/>
              <w:right w:w="108" w:type="dxa"/>
            </w:tcMar>
            <w:vAlign w:val="center"/>
          </w:tcPr>
          <w:p w:rsidR="00245BFD" w:rsidRDefault="00145030">
            <w:r>
              <w:rPr>
                <w:rFonts w:ascii="Calibri" w:eastAsia="Calibri" w:hAnsi="Calibri" w:cs="Calibri"/>
                <w:b/>
                <w:sz w:val="22"/>
              </w:rPr>
              <w:t>Notation</w:t>
            </w:r>
          </w:p>
        </w:tc>
      </w:tr>
      <w:tr w:rsidR="00245BFD">
        <w:tc>
          <w:tcPr>
            <w:tcW w:w="1620" w:type="dxa"/>
            <w:tcMar>
              <w:top w:w="100" w:type="dxa"/>
              <w:left w:w="108" w:type="dxa"/>
              <w:bottom w:w="100" w:type="dxa"/>
              <w:right w:w="108" w:type="dxa"/>
            </w:tcMar>
          </w:tcPr>
          <w:p w:rsidR="00245BFD" w:rsidRDefault="00145030">
            <w:r>
              <w:rPr>
                <w:rFonts w:ascii="Calibri" w:eastAsia="Calibri" w:hAnsi="Calibri" w:cs="Calibri"/>
                <w:sz w:val="22"/>
              </w:rPr>
              <w:t>Infrastructure Function</w:t>
            </w:r>
          </w:p>
        </w:tc>
        <w:tc>
          <w:tcPr>
            <w:tcW w:w="4005"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An infrastructure function is defined as a behavior element that groups infrastructural behavior that can be performed by a node.</w:t>
            </w:r>
          </w:p>
          <w:p w:rsidR="00245BFD" w:rsidRPr="00AD5CA3" w:rsidRDefault="00245BFD">
            <w:pPr>
              <w:rPr>
                <w:lang w:val="en-US"/>
              </w:rPr>
            </w:pP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1286594" cy="443013"/>
                  <wp:effectExtent l="0" t="0" r="0" b="0"/>
                  <wp:docPr id="42"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85"/>
                          <a:srcRect/>
                          <a:stretch>
                            <a:fillRect/>
                          </a:stretch>
                        </pic:blipFill>
                        <pic:spPr>
                          <a:xfrm>
                            <a:off x="0" y="0"/>
                            <a:ext cx="1286594" cy="443013"/>
                          </a:xfrm>
                          <a:prstGeom prst="rect">
                            <a:avLst/>
                          </a:prstGeom>
                          <a:ln/>
                        </pic:spPr>
                      </pic:pic>
                    </a:graphicData>
                  </a:graphic>
                </wp:inline>
              </w:drawing>
            </w:r>
          </w:p>
        </w:tc>
      </w:tr>
      <w:tr w:rsidR="00245BFD">
        <w:tc>
          <w:tcPr>
            <w:tcW w:w="1620" w:type="dxa"/>
            <w:tcMar>
              <w:top w:w="100" w:type="dxa"/>
              <w:left w:w="108" w:type="dxa"/>
              <w:bottom w:w="100" w:type="dxa"/>
              <w:right w:w="108" w:type="dxa"/>
            </w:tcMar>
          </w:tcPr>
          <w:p w:rsidR="00245BFD" w:rsidRDefault="00145030">
            <w:r>
              <w:rPr>
                <w:rFonts w:ascii="Calibri" w:eastAsia="Calibri" w:hAnsi="Calibri" w:cs="Calibri"/>
                <w:sz w:val="22"/>
              </w:rPr>
              <w:t>Infrastructure Service</w:t>
            </w:r>
          </w:p>
        </w:tc>
        <w:tc>
          <w:tcPr>
            <w:tcW w:w="4005"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An infrastructure service is defined as an externally visible unit of functionality, provided by on</w:t>
            </w:r>
            <w:r w:rsidRPr="00AD5CA3">
              <w:rPr>
                <w:rFonts w:ascii="Calibri" w:eastAsia="Calibri" w:hAnsi="Calibri" w:cs="Calibri"/>
                <w:sz w:val="22"/>
                <w:lang w:val="en-US"/>
              </w:rPr>
              <w:t>e or more nodes, exposed through well-defined interfaces, and meaningful to the environment.</w:t>
            </w:r>
          </w:p>
        </w:tc>
        <w:tc>
          <w:tcPr>
            <w:tcW w:w="2814" w:type="dxa"/>
            <w:tcMar>
              <w:top w:w="100" w:type="dxa"/>
              <w:left w:w="108" w:type="dxa"/>
              <w:bottom w:w="100" w:type="dxa"/>
              <w:right w:w="108" w:type="dxa"/>
            </w:tcMar>
            <w:vAlign w:val="center"/>
          </w:tcPr>
          <w:p w:rsidR="00245BFD" w:rsidRDefault="00145030">
            <w:r>
              <w:rPr>
                <w:noProof/>
              </w:rPr>
              <w:drawing>
                <wp:inline distT="114300" distB="114300" distL="114300" distR="114300">
                  <wp:extent cx="1647825" cy="508000"/>
                  <wp:effectExtent l="0" t="0" r="0" b="0"/>
                  <wp:docPr id="43"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86"/>
                          <a:srcRect/>
                          <a:stretch>
                            <a:fillRect/>
                          </a:stretch>
                        </pic:blipFill>
                        <pic:spPr>
                          <a:xfrm>
                            <a:off x="0" y="0"/>
                            <a:ext cx="1647825" cy="508000"/>
                          </a:xfrm>
                          <a:prstGeom prst="rect">
                            <a:avLst/>
                          </a:prstGeom>
                          <a:ln/>
                        </pic:spPr>
                      </pic:pic>
                    </a:graphicData>
                  </a:graphic>
                </wp:inline>
              </w:drawing>
            </w:r>
          </w:p>
        </w:tc>
      </w:tr>
    </w:tbl>
    <w:p w:rsidR="00245BFD" w:rsidRDefault="00245BFD"/>
    <w:p w:rsidR="00245BFD" w:rsidRDefault="00145030">
      <w:pPr>
        <w:spacing w:before="240" w:after="40"/>
      </w:pPr>
      <w:r>
        <w:rPr>
          <w:rFonts w:ascii="Questrial" w:eastAsia="Questrial" w:hAnsi="Questrial" w:cs="Questrial"/>
          <w:b/>
          <w:color w:val="800000"/>
        </w:rPr>
        <w:t>Passive Structure Concepts</w:t>
      </w:r>
    </w:p>
    <w:tbl>
      <w:tblPr>
        <w:tblStyle w:val="ad"/>
        <w:tblW w:w="8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05"/>
        <w:gridCol w:w="4020"/>
        <w:gridCol w:w="2814"/>
      </w:tblGrid>
      <w:tr w:rsidR="00245BFD">
        <w:tc>
          <w:tcPr>
            <w:tcW w:w="1605" w:type="dxa"/>
            <w:tcMar>
              <w:top w:w="100" w:type="dxa"/>
              <w:left w:w="108" w:type="dxa"/>
              <w:bottom w:w="100" w:type="dxa"/>
              <w:right w:w="108" w:type="dxa"/>
            </w:tcMar>
          </w:tcPr>
          <w:p w:rsidR="00245BFD" w:rsidRDefault="00145030">
            <w:r>
              <w:rPr>
                <w:rFonts w:ascii="Calibri" w:eastAsia="Calibri" w:hAnsi="Calibri" w:cs="Calibri"/>
                <w:b/>
                <w:sz w:val="22"/>
              </w:rPr>
              <w:t>Entity</w:t>
            </w:r>
          </w:p>
        </w:tc>
        <w:tc>
          <w:tcPr>
            <w:tcW w:w="4020" w:type="dxa"/>
            <w:tcMar>
              <w:top w:w="100" w:type="dxa"/>
              <w:left w:w="108" w:type="dxa"/>
              <w:bottom w:w="100" w:type="dxa"/>
              <w:right w:w="108" w:type="dxa"/>
            </w:tcMar>
          </w:tcPr>
          <w:p w:rsidR="00245BFD" w:rsidRDefault="00145030">
            <w:r>
              <w:rPr>
                <w:rFonts w:ascii="Calibri" w:eastAsia="Calibri" w:hAnsi="Calibri" w:cs="Calibri"/>
                <w:b/>
                <w:sz w:val="22"/>
              </w:rPr>
              <w:t>Definition</w:t>
            </w:r>
          </w:p>
        </w:tc>
        <w:tc>
          <w:tcPr>
            <w:tcW w:w="2814" w:type="dxa"/>
            <w:tcMar>
              <w:top w:w="100" w:type="dxa"/>
              <w:left w:w="108" w:type="dxa"/>
              <w:bottom w:w="100" w:type="dxa"/>
              <w:right w:w="108" w:type="dxa"/>
            </w:tcMar>
            <w:vAlign w:val="center"/>
          </w:tcPr>
          <w:p w:rsidR="00245BFD" w:rsidRDefault="00145030">
            <w:r>
              <w:rPr>
                <w:rFonts w:ascii="Calibri" w:eastAsia="Calibri" w:hAnsi="Calibri" w:cs="Calibri"/>
                <w:b/>
                <w:sz w:val="22"/>
              </w:rPr>
              <w:t>Notation</w:t>
            </w:r>
          </w:p>
        </w:tc>
      </w:tr>
      <w:tr w:rsidR="00245BFD">
        <w:tc>
          <w:tcPr>
            <w:tcW w:w="1605" w:type="dxa"/>
            <w:tcMar>
              <w:top w:w="100" w:type="dxa"/>
              <w:left w:w="108" w:type="dxa"/>
              <w:bottom w:w="100" w:type="dxa"/>
              <w:right w:w="108" w:type="dxa"/>
            </w:tcMar>
          </w:tcPr>
          <w:p w:rsidR="00245BFD" w:rsidRDefault="00145030">
            <w:r>
              <w:rPr>
                <w:rFonts w:ascii="Calibri" w:eastAsia="Calibri" w:hAnsi="Calibri" w:cs="Calibri"/>
                <w:sz w:val="22"/>
              </w:rPr>
              <w:t>Artifact</w:t>
            </w:r>
          </w:p>
        </w:tc>
        <w:tc>
          <w:tcPr>
            <w:tcW w:w="4020"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An artifact is defined as a physical piece of data that is used or produced in a software development process, or by deployment and operation of a system.</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1581568" cy="505450"/>
                  <wp:effectExtent l="0" t="0" r="0" b="0"/>
                  <wp:docPr id="44"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87"/>
                          <a:srcRect/>
                          <a:stretch>
                            <a:fillRect/>
                          </a:stretch>
                        </pic:blipFill>
                        <pic:spPr>
                          <a:xfrm>
                            <a:off x="0" y="0"/>
                            <a:ext cx="1581568" cy="505450"/>
                          </a:xfrm>
                          <a:prstGeom prst="rect">
                            <a:avLst/>
                          </a:prstGeom>
                          <a:ln/>
                        </pic:spPr>
                      </pic:pic>
                    </a:graphicData>
                  </a:graphic>
                </wp:inline>
              </w:drawing>
            </w:r>
          </w:p>
        </w:tc>
      </w:tr>
    </w:tbl>
    <w:p w:rsidR="00245BFD" w:rsidRPr="00AD5CA3" w:rsidRDefault="00145030">
      <w:pPr>
        <w:spacing w:before="280" w:after="80"/>
        <w:rPr>
          <w:lang w:val="en-US"/>
        </w:rPr>
      </w:pPr>
      <w:bookmarkStart w:id="21" w:name="h.2jxsxqh" w:colFirst="0" w:colLast="0"/>
      <w:bookmarkEnd w:id="21"/>
      <w:r w:rsidRPr="00AD5CA3">
        <w:rPr>
          <w:rFonts w:ascii="Arial" w:eastAsia="Arial" w:hAnsi="Arial" w:cs="Arial"/>
          <w:b/>
          <w:i/>
          <w:color w:val="6AA84F"/>
          <w:lang w:val="en-US"/>
        </w:rPr>
        <w:t>Implementation and Migration extension</w:t>
      </w:r>
    </w:p>
    <w:p w:rsidR="00245BFD" w:rsidRPr="00AD5CA3" w:rsidRDefault="00145030">
      <w:pPr>
        <w:spacing w:before="240" w:after="40"/>
        <w:rPr>
          <w:lang w:val="en-US"/>
        </w:rPr>
      </w:pPr>
      <w:r w:rsidRPr="00AD5CA3">
        <w:rPr>
          <w:rFonts w:ascii="Questrial" w:eastAsia="Questrial" w:hAnsi="Questrial" w:cs="Questrial"/>
          <w:b/>
          <w:color w:val="800000"/>
          <w:lang w:val="en-US"/>
        </w:rPr>
        <w:t>Relevant concepts</w:t>
      </w:r>
    </w:p>
    <w:tbl>
      <w:tblPr>
        <w:tblStyle w:val="ae"/>
        <w:tblW w:w="8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20"/>
        <w:gridCol w:w="4005"/>
        <w:gridCol w:w="2814"/>
      </w:tblGrid>
      <w:tr w:rsidR="00245BFD">
        <w:tc>
          <w:tcPr>
            <w:tcW w:w="1620" w:type="dxa"/>
            <w:tcMar>
              <w:top w:w="100" w:type="dxa"/>
              <w:left w:w="108" w:type="dxa"/>
              <w:bottom w:w="100" w:type="dxa"/>
              <w:right w:w="108" w:type="dxa"/>
            </w:tcMar>
          </w:tcPr>
          <w:p w:rsidR="00245BFD" w:rsidRDefault="00145030">
            <w:r>
              <w:rPr>
                <w:rFonts w:ascii="Calibri" w:eastAsia="Calibri" w:hAnsi="Calibri" w:cs="Calibri"/>
                <w:b/>
                <w:sz w:val="22"/>
              </w:rPr>
              <w:t>Entity</w:t>
            </w:r>
          </w:p>
        </w:tc>
        <w:tc>
          <w:tcPr>
            <w:tcW w:w="4005" w:type="dxa"/>
            <w:tcMar>
              <w:top w:w="100" w:type="dxa"/>
              <w:left w:w="108" w:type="dxa"/>
              <w:bottom w:w="100" w:type="dxa"/>
              <w:right w:w="108" w:type="dxa"/>
            </w:tcMar>
          </w:tcPr>
          <w:p w:rsidR="00245BFD" w:rsidRDefault="00145030">
            <w:r>
              <w:rPr>
                <w:rFonts w:ascii="Calibri" w:eastAsia="Calibri" w:hAnsi="Calibri" w:cs="Calibri"/>
                <w:b/>
                <w:sz w:val="22"/>
              </w:rPr>
              <w:t>Definition</w:t>
            </w:r>
          </w:p>
        </w:tc>
        <w:tc>
          <w:tcPr>
            <w:tcW w:w="2814" w:type="dxa"/>
            <w:tcMar>
              <w:top w:w="100" w:type="dxa"/>
              <w:left w:w="108" w:type="dxa"/>
              <w:bottom w:w="100" w:type="dxa"/>
              <w:right w:w="108" w:type="dxa"/>
            </w:tcMar>
            <w:vAlign w:val="center"/>
          </w:tcPr>
          <w:p w:rsidR="00245BFD" w:rsidRDefault="00145030">
            <w:r>
              <w:rPr>
                <w:rFonts w:ascii="Calibri" w:eastAsia="Calibri" w:hAnsi="Calibri" w:cs="Calibri"/>
                <w:b/>
                <w:sz w:val="22"/>
              </w:rPr>
              <w:t>Notation</w:t>
            </w:r>
          </w:p>
        </w:tc>
      </w:tr>
      <w:tr w:rsidR="00245BFD">
        <w:tc>
          <w:tcPr>
            <w:tcW w:w="1620" w:type="dxa"/>
            <w:tcMar>
              <w:top w:w="100" w:type="dxa"/>
              <w:left w:w="108" w:type="dxa"/>
              <w:bottom w:w="100" w:type="dxa"/>
              <w:right w:w="108" w:type="dxa"/>
            </w:tcMar>
          </w:tcPr>
          <w:p w:rsidR="00245BFD" w:rsidRDefault="00145030">
            <w:r>
              <w:rPr>
                <w:rFonts w:ascii="Calibri" w:eastAsia="Calibri" w:hAnsi="Calibri" w:cs="Calibri"/>
                <w:sz w:val="22"/>
              </w:rPr>
              <w:t>Work Package</w:t>
            </w:r>
          </w:p>
        </w:tc>
        <w:tc>
          <w:tcPr>
            <w:tcW w:w="4005"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work package is defined as a series of actions designed to accomplish a unique goal within a specified time.</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863793" cy="414515"/>
                  <wp:effectExtent l="0" t="0" r="0" b="0"/>
                  <wp:docPr id="45"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88"/>
                          <a:srcRect/>
                          <a:stretch>
                            <a:fillRect/>
                          </a:stretch>
                        </pic:blipFill>
                        <pic:spPr>
                          <a:xfrm>
                            <a:off x="0" y="0"/>
                            <a:ext cx="863793" cy="414515"/>
                          </a:xfrm>
                          <a:prstGeom prst="rect">
                            <a:avLst/>
                          </a:prstGeom>
                          <a:ln/>
                        </pic:spPr>
                      </pic:pic>
                    </a:graphicData>
                  </a:graphic>
                </wp:inline>
              </w:drawing>
            </w:r>
          </w:p>
        </w:tc>
      </w:tr>
      <w:tr w:rsidR="00245BFD">
        <w:tc>
          <w:tcPr>
            <w:tcW w:w="1620" w:type="dxa"/>
            <w:tcMar>
              <w:top w:w="100" w:type="dxa"/>
              <w:left w:w="108" w:type="dxa"/>
              <w:bottom w:w="100" w:type="dxa"/>
              <w:right w:w="108" w:type="dxa"/>
            </w:tcMar>
          </w:tcPr>
          <w:p w:rsidR="00245BFD" w:rsidRDefault="00145030">
            <w:r>
              <w:rPr>
                <w:rFonts w:ascii="Calibri" w:eastAsia="Calibri" w:hAnsi="Calibri" w:cs="Calibri"/>
                <w:sz w:val="22"/>
              </w:rPr>
              <w:t>Deliverable</w:t>
            </w:r>
          </w:p>
        </w:tc>
        <w:tc>
          <w:tcPr>
            <w:tcW w:w="4005" w:type="dxa"/>
            <w:tcMar>
              <w:top w:w="100" w:type="dxa"/>
              <w:left w:w="108" w:type="dxa"/>
              <w:bottom w:w="100" w:type="dxa"/>
              <w:right w:w="108" w:type="dxa"/>
            </w:tcMar>
          </w:tcPr>
          <w:p w:rsidR="00245BFD" w:rsidRPr="00AD5CA3" w:rsidRDefault="00145030">
            <w:pPr>
              <w:rPr>
                <w:lang w:val="en-US"/>
              </w:rPr>
            </w:pPr>
            <w:r w:rsidRPr="00AD5CA3">
              <w:rPr>
                <w:rFonts w:ascii="Calibri" w:eastAsia="Calibri" w:hAnsi="Calibri" w:cs="Calibri"/>
                <w:sz w:val="22"/>
                <w:lang w:val="en-US"/>
              </w:rPr>
              <w:t>A deliverable is defined as a precisely-defined outcome of a work package.</w:t>
            </w:r>
          </w:p>
        </w:tc>
        <w:tc>
          <w:tcPr>
            <w:tcW w:w="2814" w:type="dxa"/>
            <w:tcMar>
              <w:top w:w="100" w:type="dxa"/>
              <w:left w:w="108" w:type="dxa"/>
              <w:bottom w:w="100" w:type="dxa"/>
              <w:right w:w="108" w:type="dxa"/>
            </w:tcMar>
            <w:vAlign w:val="center"/>
          </w:tcPr>
          <w:p w:rsidR="00245BFD" w:rsidRDefault="00145030">
            <w:r>
              <w:rPr>
                <w:noProof/>
              </w:rPr>
              <w:drawing>
                <wp:inline distT="0" distB="0" distL="0" distR="0">
                  <wp:extent cx="863600" cy="489264"/>
                  <wp:effectExtent l="0" t="0" r="0" b="0"/>
                  <wp:docPr id="46"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89"/>
                          <a:srcRect/>
                          <a:stretch>
                            <a:fillRect/>
                          </a:stretch>
                        </pic:blipFill>
                        <pic:spPr>
                          <a:xfrm>
                            <a:off x="0" y="0"/>
                            <a:ext cx="863600" cy="489264"/>
                          </a:xfrm>
                          <a:prstGeom prst="rect">
                            <a:avLst/>
                          </a:prstGeom>
                          <a:ln/>
                        </pic:spPr>
                      </pic:pic>
                    </a:graphicData>
                  </a:graphic>
                </wp:inline>
              </w:drawing>
            </w:r>
          </w:p>
        </w:tc>
      </w:tr>
    </w:tbl>
    <w:p w:rsidR="00245BFD" w:rsidRDefault="00245BFD"/>
    <w:p w:rsidR="00245BFD" w:rsidRDefault="00245BFD"/>
    <w:p w:rsidR="00245BFD" w:rsidRDefault="00145030">
      <w:r>
        <w:br w:type="page"/>
      </w:r>
    </w:p>
    <w:p w:rsidR="00245BFD" w:rsidRDefault="00245BFD">
      <w:pPr>
        <w:spacing w:after="200" w:line="276" w:lineRule="auto"/>
      </w:pPr>
    </w:p>
    <w:p w:rsidR="00245BFD" w:rsidRDefault="00145030">
      <w:pPr>
        <w:pStyle w:val="Heading1"/>
      </w:pPr>
      <w:bookmarkStart w:id="22" w:name="h.z337ya" w:colFirst="0" w:colLast="0"/>
      <w:bookmarkEnd w:id="22"/>
      <w:r>
        <w:t>Document Change Control</w:t>
      </w:r>
    </w:p>
    <w:p w:rsidR="00245BFD" w:rsidRDefault="00245BFD"/>
    <w:tbl>
      <w:tblPr>
        <w:tblStyle w:val="af"/>
        <w:tblW w:w="8390" w:type="dxa"/>
        <w:tblLayout w:type="fixed"/>
        <w:tblLook w:val="0600" w:firstRow="0" w:lastRow="0" w:firstColumn="0" w:lastColumn="0" w:noHBand="1" w:noVBand="1"/>
      </w:tblPr>
      <w:tblGrid>
        <w:gridCol w:w="1003"/>
        <w:gridCol w:w="1417"/>
        <w:gridCol w:w="1843"/>
        <w:gridCol w:w="4127"/>
      </w:tblGrid>
      <w:tr w:rsidR="00245BFD">
        <w:trPr>
          <w:trHeight w:val="200"/>
        </w:trPr>
        <w:tc>
          <w:tcPr>
            <w:tcW w:w="1003"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Revision Number</w:t>
            </w:r>
          </w:p>
        </w:tc>
        <w:tc>
          <w:tcPr>
            <w:tcW w:w="1417"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Date o</w:t>
            </w:r>
            <w:r>
              <w:rPr>
                <w:rFonts w:ascii="Calibri" w:eastAsia="Calibri" w:hAnsi="Calibri" w:cs="Calibri"/>
                <w:b/>
                <w:sz w:val="22"/>
              </w:rPr>
              <w:t>f Issue</w:t>
            </w:r>
          </w:p>
        </w:tc>
        <w:tc>
          <w:tcPr>
            <w:tcW w:w="1843"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Author(s)</w:t>
            </w:r>
          </w:p>
        </w:tc>
        <w:tc>
          <w:tcPr>
            <w:tcW w:w="4127"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Brief Description of Change</w:t>
            </w:r>
          </w:p>
        </w:tc>
      </w:tr>
      <w:tr w:rsidR="00245BFD" w:rsidRPr="00AD5CA3">
        <w:trPr>
          <w:trHeight w:val="200"/>
        </w:trPr>
        <w:tc>
          <w:tcPr>
            <w:tcW w:w="1003"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1</w:t>
            </w:r>
          </w:p>
        </w:tc>
        <w:tc>
          <w:tcPr>
            <w:tcW w:w="1417"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Oct 31 2013</w:t>
            </w:r>
          </w:p>
        </w:tc>
        <w:tc>
          <w:tcPr>
            <w:tcW w:w="1843"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Christian F. Nissen</w:t>
            </w:r>
          </w:p>
        </w:tc>
        <w:tc>
          <w:tcPr>
            <w:tcW w:w="4127" w:type="dxa"/>
            <w:shd w:val="clear" w:color="auto" w:fill="FFFFFF"/>
            <w:tcMar>
              <w:top w:w="80" w:type="dxa"/>
              <w:left w:w="80" w:type="dxa"/>
              <w:bottom w:w="80" w:type="dxa"/>
              <w:right w:w="80" w:type="dxa"/>
            </w:tcMar>
          </w:tcPr>
          <w:p w:rsidR="00245BFD" w:rsidRPr="00AD5CA3" w:rsidRDefault="00145030">
            <w:pPr>
              <w:rPr>
                <w:lang w:val="en-US"/>
              </w:rPr>
            </w:pPr>
            <w:r w:rsidRPr="00AD5CA3">
              <w:rPr>
                <w:rFonts w:ascii="Calibri" w:eastAsia="Calibri" w:hAnsi="Calibri" w:cs="Calibri"/>
                <w:b/>
                <w:sz w:val="22"/>
                <w:lang w:val="en-US"/>
              </w:rPr>
              <w:t>Initial document draft as guiding principles for the Birmingham workshop</w:t>
            </w:r>
          </w:p>
        </w:tc>
      </w:tr>
      <w:tr w:rsidR="00245BFD" w:rsidRPr="00AD5CA3">
        <w:trPr>
          <w:trHeight w:val="200"/>
        </w:trPr>
        <w:tc>
          <w:tcPr>
            <w:tcW w:w="1003"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2</w:t>
            </w:r>
          </w:p>
        </w:tc>
        <w:tc>
          <w:tcPr>
            <w:tcW w:w="1417"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Nov 10 2013</w:t>
            </w:r>
          </w:p>
        </w:tc>
        <w:tc>
          <w:tcPr>
            <w:tcW w:w="1843"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Christian F. Nissen</w:t>
            </w:r>
          </w:p>
        </w:tc>
        <w:tc>
          <w:tcPr>
            <w:tcW w:w="4127" w:type="dxa"/>
            <w:shd w:val="clear" w:color="auto" w:fill="FFFFFF"/>
            <w:tcMar>
              <w:top w:w="80" w:type="dxa"/>
              <w:left w:w="80" w:type="dxa"/>
              <w:bottom w:w="80" w:type="dxa"/>
              <w:right w:w="80" w:type="dxa"/>
            </w:tcMar>
          </w:tcPr>
          <w:p w:rsidR="00245BFD" w:rsidRPr="00AD5CA3" w:rsidRDefault="00145030">
            <w:pPr>
              <w:rPr>
                <w:lang w:val="en-US"/>
              </w:rPr>
            </w:pPr>
            <w:r w:rsidRPr="00AD5CA3">
              <w:rPr>
                <w:rFonts w:ascii="Calibri" w:eastAsia="Calibri" w:hAnsi="Calibri" w:cs="Calibri"/>
                <w:b/>
                <w:sz w:val="22"/>
                <w:lang w:val="en-US"/>
              </w:rPr>
              <w:t>Document updated with concepts and principles agreed on the Birmingham workshop</w:t>
            </w:r>
          </w:p>
        </w:tc>
      </w:tr>
      <w:tr w:rsidR="00245BFD">
        <w:trPr>
          <w:trHeight w:val="200"/>
        </w:trPr>
        <w:tc>
          <w:tcPr>
            <w:tcW w:w="1003"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3</w:t>
            </w:r>
          </w:p>
        </w:tc>
        <w:tc>
          <w:tcPr>
            <w:tcW w:w="1417"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Nov 13 2013</w:t>
            </w:r>
          </w:p>
        </w:tc>
        <w:tc>
          <w:tcPr>
            <w:tcW w:w="1843"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Johann Botha</w:t>
            </w:r>
          </w:p>
        </w:tc>
        <w:tc>
          <w:tcPr>
            <w:tcW w:w="4127"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Description of ‘Constraints’ added</w:t>
            </w:r>
          </w:p>
        </w:tc>
      </w:tr>
      <w:tr w:rsidR="00245BFD" w:rsidRPr="00AD5CA3">
        <w:trPr>
          <w:trHeight w:val="200"/>
        </w:trPr>
        <w:tc>
          <w:tcPr>
            <w:tcW w:w="1003"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4</w:t>
            </w:r>
          </w:p>
        </w:tc>
        <w:tc>
          <w:tcPr>
            <w:tcW w:w="1417"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Nov 17 2013</w:t>
            </w:r>
          </w:p>
        </w:tc>
        <w:tc>
          <w:tcPr>
            <w:tcW w:w="1843"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Robert Falkowitz</w:t>
            </w:r>
          </w:p>
        </w:tc>
        <w:tc>
          <w:tcPr>
            <w:tcW w:w="4127" w:type="dxa"/>
            <w:shd w:val="clear" w:color="auto" w:fill="FFFFFF"/>
            <w:tcMar>
              <w:top w:w="80" w:type="dxa"/>
              <w:left w:w="80" w:type="dxa"/>
              <w:bottom w:w="80" w:type="dxa"/>
              <w:right w:w="80" w:type="dxa"/>
            </w:tcMar>
          </w:tcPr>
          <w:p w:rsidR="00245BFD" w:rsidRPr="00AD5CA3" w:rsidRDefault="00145030">
            <w:pPr>
              <w:rPr>
                <w:lang w:val="en-US"/>
              </w:rPr>
            </w:pPr>
            <w:r w:rsidRPr="00AD5CA3">
              <w:rPr>
                <w:rFonts w:ascii="Calibri" w:eastAsia="Calibri" w:hAnsi="Calibri" w:cs="Calibri"/>
                <w:b/>
                <w:sz w:val="22"/>
                <w:lang w:val="en-US"/>
              </w:rPr>
              <w:t>Elements from ‘Understanding and using the Adaptive Service Model’ added</w:t>
            </w:r>
          </w:p>
        </w:tc>
      </w:tr>
      <w:tr w:rsidR="00245BFD" w:rsidRPr="00AD5CA3">
        <w:trPr>
          <w:trHeight w:val="200"/>
        </w:trPr>
        <w:tc>
          <w:tcPr>
            <w:tcW w:w="1003"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5</w:t>
            </w:r>
          </w:p>
        </w:tc>
        <w:tc>
          <w:tcPr>
            <w:tcW w:w="1417"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Dec 19 2013</w:t>
            </w:r>
          </w:p>
        </w:tc>
        <w:tc>
          <w:tcPr>
            <w:tcW w:w="1843"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Christian F. Nissen</w:t>
            </w:r>
          </w:p>
        </w:tc>
        <w:tc>
          <w:tcPr>
            <w:tcW w:w="4127" w:type="dxa"/>
            <w:shd w:val="clear" w:color="auto" w:fill="FFFFFF"/>
            <w:tcMar>
              <w:top w:w="80" w:type="dxa"/>
              <w:left w:w="80" w:type="dxa"/>
              <w:bottom w:w="80" w:type="dxa"/>
              <w:right w:w="80" w:type="dxa"/>
            </w:tcMar>
          </w:tcPr>
          <w:p w:rsidR="00245BFD" w:rsidRPr="00AD5CA3" w:rsidRDefault="00145030">
            <w:pPr>
              <w:rPr>
                <w:lang w:val="en-US"/>
              </w:rPr>
            </w:pPr>
            <w:r w:rsidRPr="00AD5CA3">
              <w:rPr>
                <w:rFonts w:ascii="Calibri" w:eastAsia="Calibri" w:hAnsi="Calibri" w:cs="Calibri"/>
                <w:b/>
                <w:sz w:val="22"/>
                <w:lang w:val="en-US"/>
              </w:rPr>
              <w:t>Document updated to ArchiMate 2.1 and aligned with the first version of the meta model</w:t>
            </w:r>
          </w:p>
        </w:tc>
      </w:tr>
      <w:tr w:rsidR="00245BFD" w:rsidRPr="00AD5CA3">
        <w:trPr>
          <w:trHeight w:val="200"/>
        </w:trPr>
        <w:tc>
          <w:tcPr>
            <w:tcW w:w="1003"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6</w:t>
            </w:r>
          </w:p>
        </w:tc>
        <w:tc>
          <w:tcPr>
            <w:tcW w:w="1417"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Jan 13 201</w:t>
            </w:r>
            <w:r>
              <w:rPr>
                <w:rFonts w:ascii="Calibri" w:eastAsia="Calibri" w:hAnsi="Calibri" w:cs="Calibri"/>
                <w:b/>
                <w:sz w:val="22"/>
              </w:rPr>
              <w:t>4</w:t>
            </w:r>
          </w:p>
        </w:tc>
        <w:tc>
          <w:tcPr>
            <w:tcW w:w="1843"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Christian F. Nissen</w:t>
            </w:r>
          </w:p>
        </w:tc>
        <w:tc>
          <w:tcPr>
            <w:tcW w:w="4127" w:type="dxa"/>
            <w:shd w:val="clear" w:color="auto" w:fill="FFFFFF"/>
            <w:tcMar>
              <w:top w:w="80" w:type="dxa"/>
              <w:left w:w="80" w:type="dxa"/>
              <w:bottom w:w="80" w:type="dxa"/>
              <w:right w:w="80" w:type="dxa"/>
            </w:tcMar>
          </w:tcPr>
          <w:p w:rsidR="00245BFD" w:rsidRPr="00AD5CA3" w:rsidRDefault="00145030">
            <w:pPr>
              <w:rPr>
                <w:lang w:val="en-US"/>
              </w:rPr>
            </w:pPr>
            <w:r w:rsidRPr="00AD5CA3">
              <w:rPr>
                <w:rFonts w:ascii="Calibri" w:eastAsia="Calibri" w:hAnsi="Calibri" w:cs="Calibri"/>
                <w:b/>
                <w:sz w:val="22"/>
                <w:lang w:val="en-US"/>
              </w:rPr>
              <w:t>Document rewritten to align it with the changes to the Adaptive Service Model etc.</w:t>
            </w:r>
          </w:p>
          <w:p w:rsidR="00245BFD" w:rsidRPr="00AD5CA3" w:rsidRDefault="00145030">
            <w:pPr>
              <w:rPr>
                <w:lang w:val="en-US"/>
              </w:rPr>
            </w:pPr>
            <w:r w:rsidRPr="00AD5CA3">
              <w:rPr>
                <w:rFonts w:ascii="Calibri" w:eastAsia="Calibri" w:hAnsi="Calibri" w:cs="Calibri"/>
                <w:b/>
                <w:sz w:val="22"/>
                <w:lang w:val="en-US"/>
              </w:rPr>
              <w:t>Document harmonized</w:t>
            </w:r>
            <w:r w:rsidRPr="00AD5CA3">
              <w:rPr>
                <w:rFonts w:ascii="Calibri" w:eastAsia="Calibri" w:hAnsi="Calibri" w:cs="Calibri"/>
                <w:b/>
                <w:sz w:val="22"/>
                <w:lang w:val="en-US"/>
              </w:rPr>
              <w:t xml:space="preserve"> with other TSF documents</w:t>
            </w:r>
          </w:p>
        </w:tc>
      </w:tr>
    </w:tbl>
    <w:p w:rsidR="00245BFD" w:rsidRPr="00AD5CA3" w:rsidRDefault="00245BFD">
      <w:pPr>
        <w:rPr>
          <w:lang w:val="en-US"/>
        </w:rPr>
      </w:pPr>
    </w:p>
    <w:tbl>
      <w:tblPr>
        <w:tblStyle w:val="af0"/>
        <w:tblW w:w="8300" w:type="dxa"/>
        <w:tblLayout w:type="fixed"/>
        <w:tblLook w:val="0600" w:firstRow="0" w:lastRow="0" w:firstColumn="0" w:lastColumn="0" w:noHBand="1" w:noVBand="1"/>
      </w:tblPr>
      <w:tblGrid>
        <w:gridCol w:w="1000"/>
        <w:gridCol w:w="1400"/>
        <w:gridCol w:w="1820"/>
        <w:gridCol w:w="4080"/>
      </w:tblGrid>
      <w:tr w:rsidR="00245BFD" w:rsidRPr="00AD5CA3">
        <w:trPr>
          <w:trHeight w:val="200"/>
        </w:trPr>
        <w:tc>
          <w:tcPr>
            <w:tcW w:w="1000"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7</w:t>
            </w:r>
          </w:p>
        </w:tc>
        <w:tc>
          <w:tcPr>
            <w:tcW w:w="1400"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Jan 15 2014</w:t>
            </w:r>
          </w:p>
        </w:tc>
        <w:tc>
          <w:tcPr>
            <w:tcW w:w="1820" w:type="dxa"/>
            <w:shd w:val="clear" w:color="auto" w:fill="FFFFFF"/>
            <w:tcMar>
              <w:top w:w="80" w:type="dxa"/>
              <w:left w:w="80" w:type="dxa"/>
              <w:bottom w:w="80" w:type="dxa"/>
              <w:right w:w="80" w:type="dxa"/>
            </w:tcMar>
          </w:tcPr>
          <w:p w:rsidR="00245BFD" w:rsidRPr="00AD5CA3" w:rsidRDefault="00145030">
            <w:pPr>
              <w:rPr>
                <w:lang w:val="en-US"/>
              </w:rPr>
            </w:pPr>
            <w:r w:rsidRPr="00AD5CA3">
              <w:rPr>
                <w:rFonts w:ascii="Calibri" w:eastAsia="Calibri" w:hAnsi="Calibri" w:cs="Calibri"/>
                <w:b/>
                <w:sz w:val="22"/>
                <w:lang w:val="en-US"/>
              </w:rPr>
              <w:t>Sharon Taylor, Stuart Rance, Robert Falkowitz</w:t>
            </w:r>
          </w:p>
        </w:tc>
        <w:tc>
          <w:tcPr>
            <w:tcW w:w="4080" w:type="dxa"/>
            <w:shd w:val="clear" w:color="auto" w:fill="FFFFFF"/>
            <w:tcMar>
              <w:top w:w="80" w:type="dxa"/>
              <w:left w:w="80" w:type="dxa"/>
              <w:bottom w:w="80" w:type="dxa"/>
              <w:right w:w="80" w:type="dxa"/>
            </w:tcMar>
          </w:tcPr>
          <w:p w:rsidR="00245BFD" w:rsidRPr="00AD5CA3" w:rsidRDefault="00145030">
            <w:pPr>
              <w:rPr>
                <w:lang w:val="en-US"/>
              </w:rPr>
            </w:pPr>
            <w:r w:rsidRPr="00AD5CA3">
              <w:rPr>
                <w:rFonts w:ascii="Calibri" w:eastAsia="Calibri" w:hAnsi="Calibri" w:cs="Calibri"/>
                <w:b/>
                <w:sz w:val="22"/>
                <w:lang w:val="en-US"/>
              </w:rPr>
              <w:t>Minor edits to  resolve grammar issues and many comments added with suggested changes</w:t>
            </w:r>
          </w:p>
        </w:tc>
      </w:tr>
      <w:tr w:rsidR="00245BFD">
        <w:trPr>
          <w:trHeight w:val="200"/>
        </w:trPr>
        <w:tc>
          <w:tcPr>
            <w:tcW w:w="1000"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8</w:t>
            </w:r>
          </w:p>
        </w:tc>
        <w:tc>
          <w:tcPr>
            <w:tcW w:w="1400"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Jan 16 2014</w:t>
            </w:r>
          </w:p>
        </w:tc>
        <w:tc>
          <w:tcPr>
            <w:tcW w:w="1820"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Christian F. Nissen</w:t>
            </w:r>
          </w:p>
        </w:tc>
        <w:tc>
          <w:tcPr>
            <w:tcW w:w="4080"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Consolidation of review comments</w:t>
            </w:r>
          </w:p>
        </w:tc>
      </w:tr>
      <w:tr w:rsidR="00245BFD" w:rsidRPr="00AD5CA3">
        <w:trPr>
          <w:trHeight w:val="200"/>
        </w:trPr>
        <w:tc>
          <w:tcPr>
            <w:tcW w:w="1000"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9</w:t>
            </w:r>
          </w:p>
        </w:tc>
        <w:tc>
          <w:tcPr>
            <w:tcW w:w="1400"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June 26 2014</w:t>
            </w:r>
          </w:p>
        </w:tc>
        <w:tc>
          <w:tcPr>
            <w:tcW w:w="1820" w:type="dxa"/>
            <w:shd w:val="clear" w:color="auto" w:fill="FFFFFF"/>
            <w:tcMar>
              <w:top w:w="80" w:type="dxa"/>
              <w:left w:w="80" w:type="dxa"/>
              <w:bottom w:w="80" w:type="dxa"/>
              <w:right w:w="80" w:type="dxa"/>
            </w:tcMar>
          </w:tcPr>
          <w:p w:rsidR="00245BFD" w:rsidRDefault="00145030">
            <w:r>
              <w:rPr>
                <w:rFonts w:ascii="Calibri" w:eastAsia="Calibri" w:hAnsi="Calibri" w:cs="Calibri"/>
                <w:b/>
                <w:sz w:val="22"/>
              </w:rPr>
              <w:t>Christian F. Nissen</w:t>
            </w:r>
          </w:p>
        </w:tc>
        <w:tc>
          <w:tcPr>
            <w:tcW w:w="4080" w:type="dxa"/>
            <w:shd w:val="clear" w:color="auto" w:fill="FFFFFF"/>
            <w:tcMar>
              <w:top w:w="80" w:type="dxa"/>
              <w:left w:w="80" w:type="dxa"/>
              <w:bottom w:w="80" w:type="dxa"/>
              <w:right w:w="80" w:type="dxa"/>
            </w:tcMar>
          </w:tcPr>
          <w:p w:rsidR="00245BFD" w:rsidRPr="00AD5CA3" w:rsidRDefault="00145030">
            <w:pPr>
              <w:rPr>
                <w:lang w:val="en-US"/>
              </w:rPr>
            </w:pPr>
            <w:r w:rsidRPr="00AD5CA3">
              <w:rPr>
                <w:rFonts w:ascii="Calibri" w:eastAsia="Calibri" w:hAnsi="Calibri" w:cs="Calibri"/>
                <w:b/>
                <w:sz w:val="22"/>
                <w:lang w:val="en-US"/>
              </w:rPr>
              <w:t xml:space="preserve">The abstraction of the meta model was changed to reflect </w:t>
            </w:r>
            <w:hyperlink r:id="rId90">
              <w:r w:rsidRPr="00AD5CA3">
                <w:rPr>
                  <w:rFonts w:ascii="Calibri" w:eastAsia="Calibri" w:hAnsi="Calibri" w:cs="Calibri"/>
                  <w:b/>
                  <w:sz w:val="22"/>
                  <w:lang w:val="en-US"/>
                </w:rPr>
                <w:t>Chrnis 5062014 RFC</w:t>
              </w:r>
            </w:hyperlink>
          </w:p>
        </w:tc>
      </w:tr>
    </w:tbl>
    <w:p w:rsidR="00245BFD" w:rsidRPr="00AD5CA3" w:rsidRDefault="00245BFD">
      <w:pPr>
        <w:rPr>
          <w:lang w:val="en-US"/>
        </w:rPr>
      </w:pPr>
    </w:p>
    <w:sectPr w:rsidR="00245BFD" w:rsidRPr="00AD5CA3">
      <w:headerReference w:type="default" r:id="rId91"/>
      <w:footerReference w:type="default" r:id="rId92"/>
      <w:pgSz w:w="11900" w:h="16840"/>
      <w:pgMar w:top="1954"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030" w:rsidRDefault="00145030">
      <w:r>
        <w:separator/>
      </w:r>
    </w:p>
  </w:endnote>
  <w:endnote w:type="continuationSeparator" w:id="0">
    <w:p w:rsidR="00145030" w:rsidRDefault="00145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Helvetica Neue">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font>
  <w:font w:name="Questrial">
    <w:altName w:val="Times New Roman"/>
    <w:charset w:val="00"/>
    <w:family w:val="auto"/>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BFD" w:rsidRPr="00AD5CA3" w:rsidRDefault="00145030">
    <w:pPr>
      <w:tabs>
        <w:tab w:val="center" w:pos="4513"/>
        <w:tab w:val="right" w:pos="9026"/>
      </w:tabs>
      <w:rPr>
        <w:lang w:val="en-US"/>
      </w:rPr>
    </w:pPr>
    <w:r w:rsidRPr="00AD5CA3">
      <w:rPr>
        <w:rFonts w:ascii="Calibri" w:eastAsia="Calibri" w:hAnsi="Calibri" w:cs="Calibri"/>
        <w:i/>
        <w:sz w:val="18"/>
        <w:lang w:val="en-US"/>
      </w:rPr>
      <w:t>Version 0.</w:t>
    </w:r>
    <w:r w:rsidRPr="00AD5CA3">
      <w:rPr>
        <w:rFonts w:ascii="Calibri" w:eastAsia="Calibri" w:hAnsi="Calibri" w:cs="Calibri"/>
        <w:i/>
        <w:sz w:val="18"/>
        <w:lang w:val="en-US"/>
      </w:rPr>
      <w:t>9</w:t>
    </w:r>
    <w:r w:rsidRPr="00AD5CA3">
      <w:rPr>
        <w:rFonts w:ascii="Calibri" w:eastAsia="Calibri" w:hAnsi="Calibri" w:cs="Calibri"/>
        <w:i/>
        <w:sz w:val="18"/>
        <w:lang w:val="en-US"/>
      </w:rPr>
      <w:tab/>
      <w:t xml:space="preserve">Page </w:t>
    </w:r>
    <w:r>
      <w:fldChar w:fldCharType="begin"/>
    </w:r>
    <w:r w:rsidRPr="00AD5CA3">
      <w:rPr>
        <w:lang w:val="en-US"/>
      </w:rPr>
      <w:instrText>PAGE</w:instrText>
    </w:r>
    <w:r>
      <w:fldChar w:fldCharType="separate"/>
    </w:r>
    <w:r w:rsidR="00AD5CA3">
      <w:rPr>
        <w:noProof/>
        <w:lang w:val="en-US"/>
      </w:rPr>
      <w:t>2</w:t>
    </w:r>
    <w:r>
      <w:fldChar w:fldCharType="end"/>
    </w:r>
    <w:r w:rsidRPr="00AD5CA3">
      <w:rPr>
        <w:rFonts w:ascii="Calibri" w:eastAsia="Calibri" w:hAnsi="Calibri" w:cs="Calibri"/>
        <w:i/>
        <w:sz w:val="18"/>
        <w:lang w:val="en-US"/>
      </w:rPr>
      <w:t xml:space="preserve"> of </w:t>
    </w:r>
    <w:r>
      <w:fldChar w:fldCharType="begin"/>
    </w:r>
    <w:r w:rsidRPr="00AD5CA3">
      <w:rPr>
        <w:lang w:val="en-US"/>
      </w:rPr>
      <w:instrText>NUMPAGES</w:instrText>
    </w:r>
    <w:r>
      <w:fldChar w:fldCharType="separate"/>
    </w:r>
    <w:r w:rsidR="00AD5CA3">
      <w:rPr>
        <w:noProof/>
        <w:lang w:val="en-US"/>
      </w:rPr>
      <w:t>22</w:t>
    </w:r>
    <w:r>
      <w:fldChar w:fldCharType="end"/>
    </w:r>
    <w:r w:rsidRPr="00AD5CA3">
      <w:rPr>
        <w:rFonts w:ascii="Calibri" w:eastAsia="Calibri" w:hAnsi="Calibri" w:cs="Calibri"/>
        <w:i/>
        <w:sz w:val="18"/>
        <w:lang w:val="en-US"/>
      </w:rPr>
      <w:tab/>
    </w:r>
    <w:r w:rsidRPr="00AD5CA3">
      <w:rPr>
        <w:rFonts w:ascii="Calibri" w:eastAsia="Calibri" w:hAnsi="Calibri" w:cs="Calibri"/>
        <w:i/>
        <w:sz w:val="18"/>
        <w:lang w:val="en-US"/>
      </w:rPr>
      <w:t>June</w:t>
    </w:r>
    <w:r w:rsidRPr="00AD5CA3">
      <w:rPr>
        <w:rFonts w:ascii="Calibri" w:eastAsia="Calibri" w:hAnsi="Calibri" w:cs="Calibri"/>
        <w:i/>
        <w:sz w:val="18"/>
        <w:lang w:val="en-US"/>
      </w:rPr>
      <w:t xml:space="preserve"> 2014</w:t>
    </w:r>
  </w:p>
  <w:p w:rsidR="00245BFD" w:rsidRPr="00AD5CA3" w:rsidRDefault="00245BFD">
    <w:pPr>
      <w:tabs>
        <w:tab w:val="center" w:pos="4819"/>
        <w:tab w:val="right" w:pos="9638"/>
      </w:tabs>
      <w:rPr>
        <w:lang w:val="en-US"/>
      </w:rPr>
    </w:pPr>
  </w:p>
  <w:p w:rsidR="00245BFD" w:rsidRPr="00AD5CA3" w:rsidRDefault="00145030">
    <w:pPr>
      <w:tabs>
        <w:tab w:val="center" w:pos="4819"/>
        <w:tab w:val="right" w:pos="9638"/>
      </w:tabs>
      <w:rPr>
        <w:lang w:val="en-US"/>
      </w:rPr>
    </w:pPr>
    <w:r w:rsidRPr="00AD5CA3">
      <w:rPr>
        <w:rFonts w:ascii="Calibri" w:eastAsia="Calibri" w:hAnsi="Calibri" w:cs="Calibri"/>
        <w:color w:val="404040"/>
        <w:sz w:val="16"/>
        <w:highlight w:val="white"/>
        <w:lang w:val="en-US"/>
      </w:rPr>
      <w:t>© Taking Service Forward. The Adaptive Service Model is licensed under the creative commons license (</w:t>
    </w:r>
    <w:hyperlink r:id="rId1">
      <w:r w:rsidRPr="00AD5CA3">
        <w:rPr>
          <w:rFonts w:ascii="Calibri" w:eastAsia="Calibri" w:hAnsi="Calibri" w:cs="Calibri"/>
          <w:color w:val="427FED"/>
          <w:sz w:val="16"/>
          <w:highlight w:val="white"/>
          <w:lang w:val="en-US"/>
        </w:rPr>
        <w:t>http://creativecommons.org/licenses/by/4.0/</w:t>
      </w:r>
    </w:hyperlink>
    <w:r w:rsidRPr="00AD5CA3">
      <w:rPr>
        <w:rFonts w:ascii="Calibri" w:eastAsia="Calibri" w:hAnsi="Calibri" w:cs="Calibri"/>
        <w:color w:val="404040"/>
        <w:sz w:val="16"/>
        <w:highlight w:val="white"/>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030" w:rsidRDefault="00145030">
      <w:r>
        <w:separator/>
      </w:r>
    </w:p>
  </w:footnote>
  <w:footnote w:type="continuationSeparator" w:id="0">
    <w:p w:rsidR="00145030" w:rsidRDefault="001450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BFD" w:rsidRDefault="00145030">
    <w:r>
      <w:rPr>
        <w:noProof/>
      </w:rPr>
      <w:drawing>
        <wp:inline distT="114300" distB="114300" distL="114300" distR="114300">
          <wp:extent cx="1714500" cy="685800"/>
          <wp:effectExtent l="0" t="0" r="0" b="0"/>
          <wp:docPr id="47" name="image108.jpg"/>
          <wp:cNvGraphicFramePr/>
          <a:graphic xmlns:a="http://schemas.openxmlformats.org/drawingml/2006/main">
            <a:graphicData uri="http://schemas.openxmlformats.org/drawingml/2006/picture">
              <pic:pic xmlns:pic="http://schemas.openxmlformats.org/drawingml/2006/picture">
                <pic:nvPicPr>
                  <pic:cNvPr id="0" name="image108.jpg"/>
                  <pic:cNvPicPr preferRelativeResize="0"/>
                </pic:nvPicPr>
                <pic:blipFill>
                  <a:blip r:embed="rId1"/>
                  <a:srcRect/>
                  <a:stretch>
                    <a:fillRect/>
                  </a:stretch>
                </pic:blipFill>
                <pic:spPr>
                  <a:xfrm>
                    <a:off x="0" y="0"/>
                    <a:ext cx="1714500" cy="685800"/>
                  </a:xfrm>
                  <a:prstGeom prst="rect">
                    <a:avLst/>
                  </a:prstGeom>
                  <a:ln/>
                </pic:spPr>
              </pic:pic>
            </a:graphicData>
          </a:graphic>
        </wp:inline>
      </w:drawing>
    </w: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9F4E7D"/>
    <w:multiLevelType w:val="multilevel"/>
    <w:tmpl w:val="ADAAC3C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
    <w:nsid w:val="6C425E4F"/>
    <w:multiLevelType w:val="multilevel"/>
    <w:tmpl w:val="8D5430C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nsid w:val="7CF23087"/>
    <w:multiLevelType w:val="multilevel"/>
    <w:tmpl w:val="EBE8AAB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BFD"/>
    <w:rsid w:val="00145030"/>
    <w:rsid w:val="00245BFD"/>
    <w:rsid w:val="00AD5C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D87500-E737-4E6C-92D3-CE595F264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lang w:val="pl-PL" w:eastAsia="pl-PL"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outlineLvl w:val="0"/>
    </w:pPr>
    <w:rPr>
      <w:rFonts w:ascii="Helvetica Neue" w:eastAsia="Helvetica Neue" w:hAnsi="Helvetica Neue" w:cs="Helvetica Neue"/>
      <w:b/>
      <w:color w:val="38761D"/>
      <w:sz w:val="32"/>
    </w:rPr>
  </w:style>
  <w:style w:type="paragraph" w:styleId="Heading2">
    <w:name w:val="heading 2"/>
    <w:basedOn w:val="Normal"/>
    <w:next w:val="Normal"/>
    <w:pPr>
      <w:spacing w:before="200"/>
      <w:outlineLvl w:val="1"/>
    </w:pPr>
    <w:rPr>
      <w:rFonts w:ascii="Calibri" w:eastAsia="Calibri" w:hAnsi="Calibri" w:cs="Calibri"/>
      <w:b/>
      <w:color w:val="4F81BD"/>
      <w:sz w:val="26"/>
    </w:rPr>
  </w:style>
  <w:style w:type="paragraph" w:styleId="Heading3">
    <w:name w:val="heading 3"/>
    <w:basedOn w:val="Normal"/>
    <w:next w:val="Normal"/>
    <w:pPr>
      <w:spacing w:before="280" w:after="80"/>
      <w:outlineLvl w:val="2"/>
    </w:pPr>
    <w:rPr>
      <w:rFonts w:ascii="Times New Roman" w:eastAsia="Times New Roman" w:hAnsi="Times New Roman" w:cs="Times New Roman"/>
      <w:b/>
      <w:sz w:val="28"/>
    </w:rPr>
  </w:style>
  <w:style w:type="paragraph" w:styleId="Heading4">
    <w:name w:val="heading 4"/>
    <w:basedOn w:val="Normal"/>
    <w:next w:val="Normal"/>
    <w:pPr>
      <w:spacing w:before="240" w:after="40"/>
      <w:outlineLvl w:val="3"/>
    </w:pPr>
    <w:rPr>
      <w:rFonts w:ascii="Times New Roman" w:eastAsia="Times New Roman" w:hAnsi="Times New Roman" w:cs="Times New Roman"/>
      <w:b/>
    </w:rPr>
  </w:style>
  <w:style w:type="paragraph" w:styleId="Heading5">
    <w:name w:val="heading 5"/>
    <w:basedOn w:val="Normal"/>
    <w:next w:val="Normal"/>
    <w:pPr>
      <w:spacing w:before="220" w:after="40"/>
      <w:outlineLvl w:val="4"/>
    </w:pPr>
    <w:rPr>
      <w:rFonts w:ascii="Times New Roman" w:eastAsia="Times New Roman" w:hAnsi="Times New Roman" w:cs="Times New Roman"/>
      <w:b/>
      <w:sz w:val="22"/>
    </w:rPr>
  </w:style>
  <w:style w:type="paragraph" w:styleId="Heading6">
    <w:name w:val="heading 6"/>
    <w:basedOn w:val="Normal"/>
    <w:next w:val="Normal"/>
    <w:pPr>
      <w:spacing w:before="200" w:after="40"/>
      <w:outlineLvl w:val="5"/>
    </w:pPr>
    <w:rPr>
      <w:rFonts w:ascii="Times New Roman" w:eastAsia="Times New Roman" w:hAnsi="Times New Roman" w:cs="Times New Roman"/>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pPr>
    <w:rPr>
      <w:rFonts w:ascii="Calibri" w:eastAsia="Calibri" w:hAnsi="Calibri" w:cs="Calibri"/>
      <w:color w:val="17365D"/>
      <w:sz w:val="52"/>
    </w:rPr>
  </w:style>
  <w:style w:type="paragraph" w:styleId="Subtitle">
    <w:name w:val="Subtitle"/>
    <w:basedOn w:val="Normal"/>
    <w:next w:val="Normal"/>
    <w:pPr>
      <w:spacing w:before="360" w:after="80"/>
    </w:pPr>
    <w:rPr>
      <w:rFonts w:ascii="Georgia" w:eastAsia="Georgia" w:hAnsi="Georgia" w:cs="Georgia"/>
      <w:i/>
      <w:color w:val="666666"/>
      <w:sz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42.png"/><Relationship Id="rId68" Type="http://schemas.openxmlformats.org/officeDocument/2006/relationships/image" Target="media/image44.png"/><Relationship Id="rId84" Type="http://schemas.openxmlformats.org/officeDocument/2006/relationships/image" Target="media/image57.png"/><Relationship Id="rId89" Type="http://schemas.openxmlformats.org/officeDocument/2006/relationships/image" Target="media/image62.png"/><Relationship Id="rId16" Type="http://schemas.openxmlformats.org/officeDocument/2006/relationships/image" Target="media/image7.png"/><Relationship Id="rId11" Type="http://schemas.openxmlformats.org/officeDocument/2006/relationships/hyperlink" Target="http://theopengroup.org/archimate/downloads.htm"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hyperlink" Target="http://bit.do/ASMabstractiondiagram" TargetMode="External"/><Relationship Id="rId58" Type="http://schemas.openxmlformats.org/officeDocument/2006/relationships/hyperlink" Target="http://www.takingserviceforward.org/" TargetMode="External"/><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footnotes" Target="footnotes.xml"/><Relationship Id="rId90" Type="http://schemas.openxmlformats.org/officeDocument/2006/relationships/hyperlink" Target="http://takingserviceforward.org/wiki//index.php?title=Chrnis_5062014_RFC"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hyperlink" Target="http://archi.cetis.ac.uk/" TargetMode="External"/><Relationship Id="rId64" Type="http://schemas.openxmlformats.org/officeDocument/2006/relationships/hyperlink" Target="https://www.facebook.com/TakingServiceForward?fref=ts" TargetMode="External"/><Relationship Id="rId69" Type="http://schemas.openxmlformats.org/officeDocument/2006/relationships/hyperlink" Target="http://www.linkedin.com/company/taking-service-forward?trk=company_logo" TargetMode="External"/><Relationship Id="rId8" Type="http://schemas.openxmlformats.org/officeDocument/2006/relationships/hyperlink" Target="NULL" TargetMode="External"/><Relationship Id="rId51" Type="http://schemas.openxmlformats.org/officeDocument/2006/relationships/hyperlink" Target="http://bit.do/TSFroadmap" TargetMode="External"/><Relationship Id="rId72" Type="http://schemas.openxmlformats.org/officeDocument/2006/relationships/image" Target="media/image45.png"/><Relationship Id="rId80" Type="http://schemas.openxmlformats.org/officeDocument/2006/relationships/image" Target="media/image53.png"/><Relationship Id="rId85" Type="http://schemas.openxmlformats.org/officeDocument/2006/relationships/image" Target="media/image58.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0.png"/><Relationship Id="rId67" Type="http://schemas.openxmlformats.org/officeDocument/2006/relationships/hyperlink" Target="https://twitter.com/search?q=%23archSM&amp;src=typd&amp;f=realtime"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bit.do/ASMdescription" TargetMode="External"/><Relationship Id="rId62" Type="http://schemas.openxmlformats.org/officeDocument/2006/relationships/hyperlink" Target="https://plus.google.com/u/0/communities/108142093643107261658" TargetMode="External"/><Relationship Id="rId70" Type="http://schemas.openxmlformats.org/officeDocument/2006/relationships/hyperlink" Target="http://www.linkedin.com/company/taking-service-forward?trk=company_logo" TargetMode="External"/><Relationship Id="rId75" Type="http://schemas.openxmlformats.org/officeDocument/2006/relationships/image" Target="media/image48.png"/><Relationship Id="rId83" Type="http://schemas.openxmlformats.org/officeDocument/2006/relationships/image" Target="media/image56.png"/><Relationship Id="rId88" Type="http://schemas.openxmlformats.org/officeDocument/2006/relationships/image" Target="media/image61.png"/><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bit.do/TSFcharter" TargetMode="External"/><Relationship Id="rId5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bit.do/ASMcontext" TargetMode="External"/><Relationship Id="rId60" Type="http://schemas.openxmlformats.org/officeDocument/2006/relationships/hyperlink" Target="http://bit.do/TSFdocuments" TargetMode="External"/><Relationship Id="rId65" Type="http://schemas.openxmlformats.org/officeDocument/2006/relationships/image" Target="media/image43.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hyperlink" Target="http://bit.do/TSFstory" TargetMode="External"/><Relationship Id="rId55" Type="http://schemas.openxmlformats.org/officeDocument/2006/relationships/hyperlink" Target="http://bit.do/ASMmetamodeldiagram" TargetMode="External"/><Relationship Id="rId76" Type="http://schemas.openxmlformats.org/officeDocument/2006/relationships/image" Target="media/image49.png"/><Relationship Id="rId7" Type="http://schemas.openxmlformats.org/officeDocument/2006/relationships/hyperlink" Target="NULL" TargetMode="External"/><Relationship Id="rId71" Type="http://schemas.openxmlformats.org/officeDocument/2006/relationships/hyperlink" Target="http://www.linkedin.com/groups/Taking-Service-Forward-Adaptive-Service-7430088/about" TargetMode="External"/><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hyperlink" Target="https://twitter.com/TSF_ASM" TargetMode="External"/><Relationship Id="rId87" Type="http://schemas.openxmlformats.org/officeDocument/2006/relationships/image" Target="media/image60.png"/><Relationship Id="rId61" Type="http://schemas.openxmlformats.org/officeDocument/2006/relationships/image" Target="media/image41.png"/><Relationship Id="rId82" Type="http://schemas.openxmlformats.org/officeDocument/2006/relationships/image" Target="media/image55.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hyperlink" Target="http://bit.do/ASMmetamodelobjects" TargetMode="External"/><Relationship Id="rId77"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4287</Words>
  <Characters>25727</Characters>
  <Application>Microsoft Office Word</Application>
  <DocSecurity>0</DocSecurity>
  <Lines>214</Lines>
  <Paragraphs>59</Paragraphs>
  <ScaleCrop>false</ScaleCrop>
  <HeadingPairs>
    <vt:vector size="2" baseType="variant">
      <vt:variant>
        <vt:lpstr>Title</vt:lpstr>
      </vt:variant>
      <vt:variant>
        <vt:i4>1</vt:i4>
      </vt:variant>
    </vt:vector>
  </HeadingPairs>
  <TitlesOfParts>
    <vt:vector size="1" baseType="lpstr">
      <vt:lpstr>Adaptive Service Model - Architecture concepts, modelling language and principles v0.9.docx</vt:lpstr>
    </vt:vector>
  </TitlesOfParts>
  <Company/>
  <LinksUpToDate>false</LinksUpToDate>
  <CharactersWithSpaces>29955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Adaptive Service Model - Architecture concepts, modelling language and principles v0.9.docx</dc:title>
  <dc:creator>Piotr Pilatowski</dc:creator>
  <cp:lastModifiedBy>Piotr Pilatowski</cp:lastModifiedBy>
  <cp:revision>2</cp:revision>
  <dcterms:created xsi:type="dcterms:W3CDTF">2014-11-01T23:39:00Z</dcterms:created>
  <dcterms:modified xsi:type="dcterms:W3CDTF">2014-11-01T23:39:00Z</dcterms:modified>
</cp:coreProperties>
</file>